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1E0" w:firstRow="1" w:lastRow="1" w:firstColumn="1" w:lastColumn="1" w:noHBand="0" w:noVBand="0"/>
      </w:tblPr>
      <w:tblGrid>
        <w:gridCol w:w="9356"/>
      </w:tblGrid>
      <w:tr w:rsidR="006031D2" w:rsidRPr="007C3031" w:rsidTr="00A56804">
        <w:tc>
          <w:tcPr>
            <w:tcW w:w="9356" w:type="dxa"/>
          </w:tcPr>
          <w:p w:rsidR="006031D2" w:rsidRPr="007C3031" w:rsidRDefault="006031D2" w:rsidP="00187512">
            <w:pPr>
              <w:pStyle w:val="Subject"/>
              <w:ind w:right="282"/>
              <w:rPr>
                <w:rFonts w:cs="Noto Sans"/>
                <w:sz w:val="24"/>
              </w:rPr>
            </w:pPr>
            <w:bookmarkStart w:id="0" w:name="Subject" w:colFirst="0" w:colLast="0"/>
            <w:bookmarkStart w:id="1" w:name="_GoBack"/>
            <w:bookmarkEnd w:id="1"/>
            <w:r w:rsidRPr="007C3031">
              <w:rPr>
                <w:rFonts w:cs="Noto Sans"/>
                <w:bCs/>
                <w:sz w:val="24"/>
                <w:lang w:eastAsia="ja-JP"/>
              </w:rPr>
              <w:t>Déclaration de I’émetteur et déclaration d’accord concernant les émetteurs étrangers d’obligations</w:t>
            </w:r>
          </w:p>
        </w:tc>
      </w:tr>
      <w:bookmarkEnd w:id="0"/>
    </w:tbl>
    <w:p w:rsidR="006031D2" w:rsidRPr="007C3031" w:rsidRDefault="006031D2" w:rsidP="00187512">
      <w:pPr>
        <w:spacing w:line="20" w:lineRule="exact"/>
        <w:ind w:right="282"/>
        <w:rPr>
          <w:rFonts w:cs="Noto Sans"/>
          <w:sz w:val="2"/>
          <w:szCs w:val="2"/>
        </w:rPr>
        <w:sectPr w:rsidR="006031D2" w:rsidRPr="007C3031" w:rsidSect="00B60D76">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2807" w:right="851" w:bottom="1418" w:left="1701" w:header="1985" w:footer="794" w:gutter="0"/>
          <w:cols w:space="708"/>
          <w:docGrid w:linePitch="360"/>
        </w:sectPr>
      </w:pPr>
    </w:p>
    <w:p w:rsidR="006031D2" w:rsidRPr="007C3031" w:rsidRDefault="006031D2" w:rsidP="00187512">
      <w:pPr>
        <w:ind w:right="282"/>
        <w:rPr>
          <w:rFonts w:cs="Noto Sans"/>
        </w:rPr>
      </w:pPr>
    </w:p>
    <w:p w:rsidR="006031D2" w:rsidRPr="007C3031" w:rsidRDefault="006031D2" w:rsidP="00187512">
      <w:pPr>
        <w:ind w:right="282"/>
        <w:rPr>
          <w:rFonts w:cs="Noto Sans"/>
        </w:rPr>
      </w:pPr>
    </w:p>
    <w:p w:rsidR="006031D2" w:rsidRPr="007C3031" w:rsidRDefault="006031D2" w:rsidP="00187512">
      <w:pPr>
        <w:ind w:right="282"/>
        <w:jc w:val="both"/>
        <w:rPr>
          <w:rFonts w:cs="Noto Sans"/>
          <w:szCs w:val="20"/>
        </w:rPr>
      </w:pPr>
      <w:r w:rsidRPr="007C3031">
        <w:rPr>
          <w:rFonts w:cs="Noto Sans"/>
          <w:b/>
          <w:szCs w:val="20"/>
        </w:rPr>
        <w:t>L</w:t>
      </w:r>
      <w:r w:rsidRPr="007C3031">
        <w:rPr>
          <w:rFonts w:cs="Noto Sans"/>
          <w:b/>
          <w:szCs w:val="20"/>
          <w:cs/>
        </w:rPr>
        <w:t>’</w:t>
      </w:r>
      <w:r w:rsidRPr="007C3031">
        <w:rPr>
          <w:rFonts w:cs="Noto Sans"/>
          <w:b/>
          <w:szCs w:val="20"/>
        </w:rPr>
        <w:t>émetteur</w:t>
      </w:r>
      <w:r w:rsidRPr="007C3031">
        <w:rPr>
          <w:rFonts w:cs="Noto Sans"/>
          <w:szCs w:val="20"/>
        </w:rPr>
        <w:t xml:space="preserve"> déclare, pour toutes ses valeurs mobilières admises au négoce ou cotées, ce qui suit [description des valeurs], / </w:t>
      </w:r>
    </w:p>
    <w:p w:rsidR="006031D2" w:rsidRPr="007C3031" w:rsidRDefault="006031D2" w:rsidP="00187512">
      <w:pPr>
        <w:ind w:right="282"/>
        <w:jc w:val="both"/>
        <w:rPr>
          <w:rFonts w:cs="Noto Sans"/>
          <w:szCs w:val="20"/>
          <w:lang w:eastAsia="ja-JP"/>
        </w:rPr>
      </w:pPr>
      <w:r w:rsidRPr="007C3031">
        <w:rPr>
          <w:rFonts w:cs="Noto Sans"/>
          <w:b/>
          <w:szCs w:val="20"/>
          <w:lang w:eastAsia="ja-JP"/>
        </w:rPr>
        <w:t>Le donneur d</w:t>
      </w:r>
      <w:r w:rsidRPr="007C3031">
        <w:rPr>
          <w:rFonts w:cs="Noto Sans"/>
          <w:b/>
          <w:szCs w:val="20"/>
        </w:rPr>
        <w:t xml:space="preserve">e sûretés </w:t>
      </w:r>
      <w:r w:rsidRPr="007C3031">
        <w:rPr>
          <w:rFonts w:cs="Noto Sans"/>
          <w:szCs w:val="20"/>
        </w:rPr>
        <w:t xml:space="preserve">déclare, concernant les valeurs vis-à-vis desquelles il sert de donneur de sûretés </w:t>
      </w:r>
      <w:r w:rsidRPr="007C3031">
        <w:rPr>
          <w:rFonts w:cs="Noto Sans"/>
          <w:szCs w:val="20"/>
          <w:lang w:eastAsia="ja-JP"/>
        </w:rPr>
        <w:t>[de</w:t>
      </w:r>
      <w:r w:rsidR="001127B4" w:rsidRPr="007C3031">
        <w:rPr>
          <w:rFonts w:cs="Noto Sans"/>
          <w:szCs w:val="20"/>
          <w:lang w:eastAsia="ja-JP"/>
        </w:rPr>
        <w:t>scription des valeurs], que/qu’</w:t>
      </w:r>
    </w:p>
    <w:p w:rsidR="006031D2" w:rsidRPr="007C3031" w:rsidRDefault="006031D2" w:rsidP="00187512">
      <w:pPr>
        <w:ind w:right="282"/>
        <w:jc w:val="both"/>
        <w:rPr>
          <w:rFonts w:cs="Noto Sans"/>
          <w:szCs w:val="20"/>
        </w:rPr>
      </w:pPr>
      <w:r w:rsidRPr="007C3031">
        <w:rPr>
          <w:rFonts w:cs="Noto Sans"/>
          <w:szCs w:val="20"/>
        </w:rPr>
        <w:t xml:space="preserve"> </w:t>
      </w:r>
    </w:p>
    <w:p w:rsidR="006031D2" w:rsidRPr="007C3031" w:rsidRDefault="006031D2" w:rsidP="00187512">
      <w:pPr>
        <w:numPr>
          <w:ilvl w:val="0"/>
          <w:numId w:val="41"/>
        </w:numPr>
        <w:adjustRightInd/>
        <w:snapToGrid/>
        <w:spacing w:line="240" w:lineRule="auto"/>
        <w:ind w:right="282"/>
        <w:jc w:val="both"/>
        <w:rPr>
          <w:rFonts w:cs="Noto Sans"/>
          <w:szCs w:val="20"/>
        </w:rPr>
      </w:pPr>
      <w:r w:rsidRPr="007C3031">
        <w:rPr>
          <w:rFonts w:cs="Noto Sans"/>
          <w:szCs w:val="20"/>
        </w:rPr>
        <w:t>Ses organes / services administratifs qui en ont la responsabilité approuvent la cotation ou la sûreté donnée en gage;</w:t>
      </w:r>
    </w:p>
    <w:p w:rsidR="006031D2" w:rsidRPr="007C3031" w:rsidRDefault="006031D2" w:rsidP="00187512">
      <w:pPr>
        <w:ind w:right="282"/>
        <w:jc w:val="both"/>
        <w:rPr>
          <w:rFonts w:cs="Noto Sans"/>
          <w:szCs w:val="20"/>
        </w:rPr>
      </w:pPr>
    </w:p>
    <w:p w:rsidR="006031D2" w:rsidRPr="007C3031" w:rsidRDefault="006031D2" w:rsidP="00187512">
      <w:pPr>
        <w:numPr>
          <w:ilvl w:val="0"/>
          <w:numId w:val="41"/>
        </w:numPr>
        <w:adjustRightInd/>
        <w:snapToGrid/>
        <w:spacing w:line="240" w:lineRule="auto"/>
        <w:ind w:right="282"/>
        <w:jc w:val="both"/>
        <w:rPr>
          <w:rFonts w:cs="Noto Sans"/>
          <w:szCs w:val="20"/>
        </w:rPr>
      </w:pPr>
      <w:r w:rsidRPr="007C3031">
        <w:rPr>
          <w:rFonts w:cs="Noto Sans"/>
          <w:szCs w:val="20"/>
        </w:rPr>
        <w:t xml:space="preserve">Le prospectus au sens du Règlement de cotation (pour ce qui concerne [nom du donneur de sûretés] et la sûreté remise) est complet; </w:t>
      </w:r>
    </w:p>
    <w:p w:rsidR="006031D2" w:rsidRPr="007C3031" w:rsidRDefault="006031D2" w:rsidP="00187512">
      <w:pPr>
        <w:ind w:right="282"/>
        <w:jc w:val="both"/>
        <w:rPr>
          <w:rFonts w:cs="Noto Sans"/>
          <w:szCs w:val="20"/>
        </w:rPr>
      </w:pPr>
    </w:p>
    <w:p w:rsidR="006031D2" w:rsidRPr="007C3031" w:rsidRDefault="006031D2" w:rsidP="00187512">
      <w:pPr>
        <w:pStyle w:val="Listenabsatz"/>
        <w:numPr>
          <w:ilvl w:val="0"/>
          <w:numId w:val="41"/>
        </w:numPr>
        <w:tabs>
          <w:tab w:val="left" w:pos="7088"/>
        </w:tabs>
        <w:spacing w:line="240" w:lineRule="auto"/>
        <w:ind w:left="714" w:right="282" w:hanging="357"/>
        <w:jc w:val="both"/>
        <w:rPr>
          <w:rFonts w:ascii="Noto Sans" w:eastAsia="Times New Roman" w:hAnsi="Noto Sans" w:cs="Noto Sans"/>
          <w:sz w:val="20"/>
          <w:szCs w:val="20"/>
          <w:lang w:val="de-CH" w:eastAsia="de-CH"/>
        </w:rPr>
      </w:pPr>
      <w:r w:rsidRPr="007C3031">
        <w:rPr>
          <w:rFonts w:ascii="Noto Sans" w:hAnsi="Noto Sans" w:cs="Noto Sans"/>
          <w:sz w:val="20"/>
          <w:szCs w:val="20"/>
          <w:lang w:val="de-CH"/>
        </w:rPr>
        <w:t xml:space="preserve">Le patrimoine, la situation financière ainsi que les résultats </w:t>
      </w:r>
      <w:r w:rsidR="00DB6405" w:rsidRPr="007C3031">
        <w:rPr>
          <w:rFonts w:ascii="Noto Sans" w:hAnsi="Noto Sans" w:cs="Noto Sans"/>
          <w:sz w:val="20"/>
          <w:szCs w:val="20"/>
          <w:lang w:val="de-CH"/>
        </w:rPr>
        <w:t xml:space="preserve">et les perspectives </w:t>
      </w:r>
      <w:r w:rsidRPr="007C3031">
        <w:rPr>
          <w:rFonts w:ascii="Noto Sans" w:hAnsi="Noto Sans" w:cs="Noto Sans"/>
          <w:sz w:val="20"/>
          <w:szCs w:val="20"/>
          <w:lang w:val="de-CH"/>
        </w:rPr>
        <w:t>de sa société ne se sont pas détériorés notablement depuis la publication du prospectus de cotation;</w:t>
      </w:r>
    </w:p>
    <w:p w:rsidR="006031D2" w:rsidRPr="007C3031" w:rsidRDefault="006031D2" w:rsidP="00187512">
      <w:pPr>
        <w:pStyle w:val="Listenabsatz"/>
        <w:tabs>
          <w:tab w:val="left" w:pos="7088"/>
        </w:tabs>
        <w:spacing w:line="240" w:lineRule="auto"/>
        <w:ind w:left="714" w:right="282"/>
        <w:jc w:val="both"/>
        <w:rPr>
          <w:rFonts w:ascii="Noto Sans" w:eastAsia="Times New Roman" w:hAnsi="Noto Sans" w:cs="Noto Sans"/>
          <w:sz w:val="20"/>
          <w:szCs w:val="20"/>
          <w:lang w:val="de-CH" w:eastAsia="de-CH"/>
        </w:rPr>
      </w:pPr>
    </w:p>
    <w:p w:rsidR="006031D2" w:rsidRPr="007C3031" w:rsidRDefault="006031D2" w:rsidP="00187512">
      <w:pPr>
        <w:pStyle w:val="Listenabsatz"/>
        <w:numPr>
          <w:ilvl w:val="0"/>
          <w:numId w:val="41"/>
        </w:numPr>
        <w:spacing w:after="0" w:line="240" w:lineRule="auto"/>
        <w:ind w:left="714" w:right="282" w:hanging="357"/>
        <w:jc w:val="both"/>
        <w:rPr>
          <w:rFonts w:ascii="Noto Sans" w:hAnsi="Noto Sans" w:cs="Noto Sans"/>
          <w:sz w:val="20"/>
          <w:szCs w:val="20"/>
          <w:lang w:val="de-CH"/>
        </w:rPr>
      </w:pPr>
      <w:r w:rsidRPr="007C3031">
        <w:rPr>
          <w:rFonts w:ascii="Noto Sans" w:hAnsi="Noto Sans" w:cs="Noto Sans"/>
          <w:sz w:val="20"/>
          <w:szCs w:val="20"/>
          <w:lang w:val="de-CH"/>
        </w:rPr>
        <w:t>Il a pris connaissance du Règlement de cotation, des Règlements, des Règlements complémentaires, du Règlement de procédure, du Règlement arbitral, du Tarif des organes régulatoires, des dispositions d</w:t>
      </w:r>
      <w:r w:rsidRPr="007C3031">
        <w:rPr>
          <w:rFonts w:ascii="Noto Sans" w:hAnsi="Noto Sans" w:cs="Noto Sans"/>
          <w:sz w:val="20"/>
          <w:szCs w:val="20"/>
          <w:cs/>
          <w:lang w:val="de-CH"/>
        </w:rPr>
        <w:t>’</w:t>
      </w:r>
      <w:r w:rsidRPr="007C3031">
        <w:rPr>
          <w:rFonts w:ascii="Noto Sans" w:hAnsi="Noto Sans" w:cs="Noto Sans"/>
          <w:sz w:val="20"/>
          <w:szCs w:val="20"/>
          <w:lang w:val="de-CH"/>
        </w:rPr>
        <w:t>exécution du Regulatory Board, du Règlement d'organisation de SIX Group SA concernant les organes régulatoires des plates-formes de négociation du Groupe ainsi que du Règlement de l</w:t>
      </w:r>
      <w:r w:rsidRPr="007C3031">
        <w:rPr>
          <w:rFonts w:ascii="Noto Sans" w:hAnsi="Noto Sans" w:cs="Noto Sans"/>
          <w:sz w:val="20"/>
          <w:szCs w:val="20"/>
          <w:cs/>
          <w:lang w:val="de-CH"/>
        </w:rPr>
        <w:t>’</w:t>
      </w:r>
      <w:r w:rsidRPr="007C3031">
        <w:rPr>
          <w:rFonts w:ascii="Noto Sans" w:hAnsi="Noto Sans" w:cs="Noto Sans"/>
          <w:sz w:val="20"/>
          <w:szCs w:val="20"/>
          <w:lang w:val="de-CH"/>
        </w:rPr>
        <w:t>Instance de recours de SIX Group SA et le Tarif relatif au Règlement de cotation de la plates-forme de négociation (ci-après, les «fondements juridiques»). Par la présente, il reconnaît expressément que ces fondements juridiques le lient dans ses rapports juridiques avec SIX Exchange Regulation AG, avec les autres organes régulatoires de SIX Group SA (actuellement : le Regulatory Board, la Commission des sanctions, l</w:t>
      </w:r>
      <w:r w:rsidRPr="007C3031">
        <w:rPr>
          <w:rFonts w:ascii="Noto Sans" w:hAnsi="Noto Sans" w:cs="Noto Sans"/>
          <w:sz w:val="20"/>
          <w:szCs w:val="20"/>
          <w:cs/>
          <w:lang w:val="de-CH"/>
        </w:rPr>
        <w:t>’</w:t>
      </w:r>
      <w:r w:rsidRPr="007C3031">
        <w:rPr>
          <w:rFonts w:ascii="Noto Sans" w:hAnsi="Noto Sans" w:cs="Noto Sans"/>
          <w:sz w:val="20"/>
          <w:szCs w:val="20"/>
          <w:lang w:val="de-CH"/>
        </w:rPr>
        <w:t>Instance de recours, le Tribunal arbitral) ainsi qu</w:t>
      </w:r>
      <w:r w:rsidRPr="007C3031">
        <w:rPr>
          <w:rFonts w:ascii="Noto Sans" w:hAnsi="Noto Sans" w:cs="Noto Sans"/>
          <w:sz w:val="20"/>
          <w:szCs w:val="20"/>
          <w:cs/>
          <w:lang w:val="de-CH"/>
        </w:rPr>
        <w:t>’</w:t>
      </w:r>
      <w:r w:rsidRPr="007C3031">
        <w:rPr>
          <w:rFonts w:ascii="Noto Sans" w:hAnsi="Noto Sans" w:cs="Noto Sans"/>
          <w:sz w:val="20"/>
          <w:szCs w:val="20"/>
          <w:lang w:val="de-CH"/>
        </w:rPr>
        <w:t>avec SIX Swiss Exchange SA, qui se chargent de l'admission au négoce, de la cotation, du maintien de la cotation, de la surveillance et du respect des obligations liées à la cotation. Il reconnaît que son accord de la version la plus récente des fondements juridiques est indispensable au maintien de sa cotation. Il reconnaît en outre qu'en cas de divergences d’interprétation, la version allemande des Fondements juridiques prévaudra sur les versions française ou anglaise;</w:t>
      </w:r>
    </w:p>
    <w:p w:rsidR="006031D2" w:rsidRPr="007C3031" w:rsidRDefault="006031D2" w:rsidP="00187512">
      <w:pPr>
        <w:ind w:right="282"/>
        <w:jc w:val="both"/>
        <w:rPr>
          <w:rFonts w:cs="Noto Sans"/>
          <w:szCs w:val="20"/>
        </w:rPr>
      </w:pPr>
    </w:p>
    <w:p w:rsidR="006031D2" w:rsidRPr="007C3031" w:rsidRDefault="006031D2" w:rsidP="00187512">
      <w:pPr>
        <w:pStyle w:val="Listenabsatz"/>
        <w:numPr>
          <w:ilvl w:val="0"/>
          <w:numId w:val="41"/>
        </w:numPr>
        <w:spacing w:after="100" w:afterAutospacing="1" w:line="240" w:lineRule="auto"/>
        <w:ind w:left="714" w:right="282" w:hanging="357"/>
        <w:jc w:val="both"/>
        <w:rPr>
          <w:rFonts w:ascii="Noto Sans" w:hAnsi="Noto Sans" w:cs="Noto Sans"/>
          <w:sz w:val="20"/>
          <w:szCs w:val="20"/>
          <w:lang w:val="de-CH"/>
        </w:rPr>
      </w:pPr>
      <w:r w:rsidRPr="007C3031">
        <w:rPr>
          <w:rFonts w:ascii="Noto Sans" w:hAnsi="Noto Sans" w:cs="Noto Sans"/>
          <w:sz w:val="20"/>
          <w:szCs w:val="20"/>
          <w:lang w:val="de-CH"/>
        </w:rPr>
        <w:t xml:space="preserve">S'agissant des fondements juridiques susmentionnés et de toutes ses valeurs mobilières admises au négoce ou cotées / toutes les valeurs mobilières [nom des valeurs], [vis-à-vis desquelles il sert de donneur de sûretés] il reconnaît la </w:t>
      </w:r>
      <w:r w:rsidRPr="007C3031">
        <w:rPr>
          <w:rFonts w:ascii="Noto Sans" w:hAnsi="Noto Sans" w:cs="Noto Sans"/>
          <w:b/>
          <w:sz w:val="20"/>
          <w:szCs w:val="20"/>
          <w:lang w:val="de-CH"/>
        </w:rPr>
        <w:t>clause d</w:t>
      </w:r>
      <w:r w:rsidRPr="007C3031">
        <w:rPr>
          <w:rFonts w:ascii="Noto Sans" w:hAnsi="Noto Sans" w:cs="Noto Sans"/>
          <w:b/>
          <w:sz w:val="20"/>
          <w:szCs w:val="20"/>
          <w:cs/>
          <w:lang w:val="de-CH"/>
        </w:rPr>
        <w:t>’</w:t>
      </w:r>
      <w:r w:rsidRPr="007C3031">
        <w:rPr>
          <w:rFonts w:ascii="Noto Sans" w:hAnsi="Noto Sans" w:cs="Noto Sans"/>
          <w:b/>
          <w:sz w:val="20"/>
          <w:szCs w:val="20"/>
          <w:lang w:val="de-CH"/>
        </w:rPr>
        <w:t>arbitrage</w:t>
      </w:r>
      <w:r w:rsidRPr="007C3031">
        <w:rPr>
          <w:rFonts w:ascii="Noto Sans" w:hAnsi="Noto Sans" w:cs="Noto Sans"/>
          <w:sz w:val="20"/>
          <w:szCs w:val="20"/>
          <w:lang w:val="de-CH"/>
        </w:rPr>
        <w:t xml:space="preserve"> suivante:</w:t>
      </w:r>
    </w:p>
    <w:p w:rsidR="006031D2" w:rsidRPr="007C3031" w:rsidRDefault="006031D2" w:rsidP="00187512">
      <w:pPr>
        <w:pStyle w:val="Listenabsatz"/>
        <w:ind w:right="282"/>
        <w:rPr>
          <w:rFonts w:ascii="Noto Sans" w:hAnsi="Noto Sans" w:cs="Noto Sans"/>
          <w:sz w:val="20"/>
          <w:szCs w:val="20"/>
          <w:lang w:val="de-CH"/>
        </w:rPr>
      </w:pPr>
    </w:p>
    <w:p w:rsidR="006031D2" w:rsidRPr="007C3031" w:rsidRDefault="006031D2" w:rsidP="00187512">
      <w:pPr>
        <w:pStyle w:val="Listenabsatz"/>
        <w:spacing w:after="100" w:afterAutospacing="1" w:line="240" w:lineRule="auto"/>
        <w:ind w:left="1418" w:right="282"/>
        <w:jc w:val="both"/>
        <w:rPr>
          <w:rFonts w:ascii="Noto Sans" w:hAnsi="Noto Sans" w:cs="Noto Sans"/>
          <w:sz w:val="20"/>
          <w:szCs w:val="20"/>
          <w:lang w:val="de-CH"/>
        </w:rPr>
      </w:pPr>
      <w:r w:rsidRPr="007C3031">
        <w:rPr>
          <w:rFonts w:ascii="Noto Sans" w:hAnsi="Noto Sans" w:cs="Noto Sans"/>
          <w:sz w:val="20"/>
          <w:szCs w:val="20"/>
          <w:lang w:val="de-CH"/>
        </w:rPr>
        <w:t xml:space="preserve">Tous les litiges avec SIX Exchange Regulation AG seront exclusivement et définitivement tranchés par un Tribunal arbitral conformément à la réglementation applicable de SIX Group SA et du Regulatory Board, après que les éventuelles voies de recours internes prévues par la réglementation de </w:t>
      </w:r>
      <w:r w:rsidRPr="007C3031">
        <w:rPr>
          <w:rFonts w:ascii="Noto Sans" w:hAnsi="Noto Sans" w:cs="Noto Sans"/>
          <w:sz w:val="20"/>
          <w:szCs w:val="20"/>
          <w:lang w:val="de-CH"/>
        </w:rPr>
        <w:lastRenderedPageBreak/>
        <w:t>SIX Group SA et du Regulatory Board auront été épuisées. La version en vigueur du Règlement arbitral au temps de la remise d’un avis d’arbitrage à l’instance précédente est applicable. La partie 3 du Code de procédure civile suisse (CPC; RS 272) s</w:t>
      </w:r>
      <w:r w:rsidRPr="007C3031">
        <w:rPr>
          <w:rFonts w:ascii="Noto Sans" w:hAnsi="Noto Sans" w:cs="Noto Sans"/>
          <w:sz w:val="20"/>
          <w:szCs w:val="20"/>
          <w:cs/>
          <w:lang w:val="de-CH"/>
        </w:rPr>
        <w:t>’</w:t>
      </w:r>
      <w:r w:rsidRPr="007C3031">
        <w:rPr>
          <w:rFonts w:ascii="Noto Sans" w:hAnsi="Noto Sans" w:cs="Noto Sans"/>
          <w:sz w:val="20"/>
          <w:szCs w:val="20"/>
          <w:lang w:val="de-CH"/>
        </w:rPr>
        <w:t>applique en principe à la procédure d</w:t>
      </w:r>
      <w:r w:rsidRPr="007C3031">
        <w:rPr>
          <w:rFonts w:ascii="Noto Sans" w:hAnsi="Noto Sans" w:cs="Noto Sans"/>
          <w:sz w:val="20"/>
          <w:szCs w:val="20"/>
          <w:cs/>
          <w:lang w:val="de-CH"/>
        </w:rPr>
        <w:t>’</w:t>
      </w:r>
      <w:r w:rsidRPr="007C3031">
        <w:rPr>
          <w:rFonts w:ascii="Noto Sans" w:hAnsi="Noto Sans" w:cs="Noto Sans"/>
          <w:sz w:val="20"/>
          <w:szCs w:val="20"/>
          <w:lang w:val="de-CH"/>
        </w:rPr>
        <w:t>arbitrage. L'application du chapitre 12 de la Loi fédérale sur le droit international privé (LDIP; RS 291) est exclue. Le droit de l</w:t>
      </w:r>
      <w:r w:rsidRPr="007C3031">
        <w:rPr>
          <w:rFonts w:ascii="Noto Sans" w:hAnsi="Noto Sans" w:cs="Noto Sans"/>
          <w:sz w:val="20"/>
          <w:szCs w:val="20"/>
          <w:cs/>
          <w:lang w:val="de-CH"/>
        </w:rPr>
        <w:t>’</w:t>
      </w:r>
      <w:r w:rsidRPr="007C3031">
        <w:rPr>
          <w:rFonts w:ascii="Noto Sans" w:hAnsi="Noto Sans" w:cs="Noto Sans"/>
          <w:sz w:val="20"/>
          <w:szCs w:val="20"/>
          <w:lang w:val="de-CH"/>
        </w:rPr>
        <w:t>autorité judiciaire d</w:t>
      </w:r>
      <w:r w:rsidRPr="007C3031">
        <w:rPr>
          <w:rFonts w:ascii="Noto Sans" w:hAnsi="Noto Sans" w:cs="Noto Sans"/>
          <w:sz w:val="20"/>
          <w:szCs w:val="20"/>
          <w:cs/>
          <w:lang w:val="de-CH"/>
        </w:rPr>
        <w:t>’</w:t>
      </w:r>
      <w:r w:rsidRPr="007C3031">
        <w:rPr>
          <w:rFonts w:ascii="Noto Sans" w:hAnsi="Noto Sans" w:cs="Noto Sans"/>
          <w:sz w:val="20"/>
          <w:szCs w:val="20"/>
          <w:lang w:val="de-CH"/>
        </w:rPr>
        <w:t>ordonner des mesures provisionnelles prévu à l'art. 374 CPC est également exclu à partir du moment où le tribunal arbitral est constitué. Le Tribunal arbitral se compose en principe de trois membres. Les parties de la procédure arbitrale peuvent toutefois convenir que le Tribunal arbitral se compose d’un seul membre. Les membres du Tribunal arbitral sont nommé aux termes du Règlement arbitral. Le siège du Tribunal arbitral est à Zurich.</w:t>
      </w:r>
    </w:p>
    <w:p w:rsidR="006031D2" w:rsidRPr="007C3031" w:rsidRDefault="006031D2" w:rsidP="00187512">
      <w:pPr>
        <w:pStyle w:val="Listenabsatz"/>
        <w:spacing w:after="100" w:afterAutospacing="1"/>
        <w:ind w:right="282"/>
        <w:rPr>
          <w:rFonts w:ascii="Noto Sans" w:hAnsi="Noto Sans" w:cs="Noto Sans"/>
          <w:sz w:val="20"/>
          <w:szCs w:val="20"/>
          <w:lang w:val="de-CH"/>
        </w:rPr>
      </w:pPr>
    </w:p>
    <w:p w:rsidR="006031D2" w:rsidRPr="007C3031" w:rsidRDefault="006031D2" w:rsidP="00187512">
      <w:pPr>
        <w:pStyle w:val="Listenabsatz"/>
        <w:numPr>
          <w:ilvl w:val="0"/>
          <w:numId w:val="41"/>
        </w:numPr>
        <w:spacing w:line="240" w:lineRule="auto"/>
        <w:ind w:left="714" w:right="282" w:hanging="357"/>
        <w:jc w:val="both"/>
        <w:rPr>
          <w:rFonts w:ascii="Noto Sans" w:hAnsi="Noto Sans" w:cs="Noto Sans"/>
          <w:sz w:val="20"/>
          <w:szCs w:val="20"/>
          <w:lang w:val="de-CH"/>
        </w:rPr>
      </w:pPr>
      <w:r w:rsidRPr="007C3031">
        <w:rPr>
          <w:rFonts w:ascii="Noto Sans" w:hAnsi="Noto Sans" w:cs="Noto Sans"/>
          <w:sz w:val="20"/>
          <w:szCs w:val="20"/>
          <w:lang w:val="de-CH"/>
        </w:rPr>
        <w:t xml:space="preserve">Il reconnaît Zurich comme </w:t>
      </w:r>
      <w:r w:rsidRPr="007C3031">
        <w:rPr>
          <w:rFonts w:ascii="Noto Sans" w:hAnsi="Noto Sans" w:cs="Noto Sans"/>
          <w:b/>
          <w:sz w:val="20"/>
          <w:szCs w:val="20"/>
          <w:lang w:val="de-CH"/>
        </w:rPr>
        <w:t>for exclusif</w:t>
      </w:r>
      <w:r w:rsidRPr="007C3031">
        <w:rPr>
          <w:rFonts w:ascii="Noto Sans" w:hAnsi="Noto Sans" w:cs="Noto Sans"/>
          <w:sz w:val="20"/>
          <w:szCs w:val="20"/>
          <w:lang w:val="de-CH"/>
        </w:rPr>
        <w:t xml:space="preserve"> pour tous les litiges avec SIX Swiss Exchange SA en relation avec les bases juridiques mentionnées ci-dessus (</w:t>
      </w:r>
      <w:r w:rsidRPr="007C3031">
        <w:rPr>
          <w:rFonts w:ascii="Noto Sans" w:hAnsi="Noto Sans" w:cs="Noto Sans"/>
          <w:b/>
          <w:sz w:val="20"/>
          <w:szCs w:val="20"/>
          <w:lang w:val="de-CH"/>
        </w:rPr>
        <w:t>clause attributive de juridiction</w:t>
      </w:r>
      <w:r w:rsidRPr="007C3031">
        <w:rPr>
          <w:rFonts w:ascii="Noto Sans" w:hAnsi="Noto Sans" w:cs="Noto Sans"/>
          <w:sz w:val="20"/>
          <w:szCs w:val="20"/>
          <w:lang w:val="de-CH"/>
        </w:rPr>
        <w:t>).</w:t>
      </w:r>
    </w:p>
    <w:p w:rsidR="006031D2" w:rsidRPr="007C3031" w:rsidRDefault="006031D2" w:rsidP="00187512">
      <w:pPr>
        <w:pStyle w:val="Listenabsatz"/>
        <w:ind w:right="282"/>
        <w:rPr>
          <w:rFonts w:ascii="Noto Sans" w:hAnsi="Noto Sans" w:cs="Noto Sans"/>
          <w:sz w:val="20"/>
          <w:szCs w:val="20"/>
          <w:lang w:val="de-CH"/>
        </w:rPr>
      </w:pPr>
    </w:p>
    <w:p w:rsidR="006031D2" w:rsidRPr="007C3031" w:rsidRDefault="006031D2" w:rsidP="00187512">
      <w:pPr>
        <w:pStyle w:val="Listenabsatz"/>
        <w:numPr>
          <w:ilvl w:val="0"/>
          <w:numId w:val="41"/>
        </w:numPr>
        <w:spacing w:line="240" w:lineRule="auto"/>
        <w:ind w:left="714" w:right="282" w:hanging="357"/>
        <w:jc w:val="both"/>
        <w:rPr>
          <w:rFonts w:ascii="Noto Sans" w:hAnsi="Noto Sans" w:cs="Noto Sans"/>
          <w:sz w:val="20"/>
          <w:szCs w:val="20"/>
          <w:lang w:val="de-CH"/>
        </w:rPr>
      </w:pPr>
      <w:r w:rsidRPr="007C3031">
        <w:rPr>
          <w:rFonts w:ascii="Noto Sans" w:hAnsi="Noto Sans" w:cs="Noto Sans"/>
          <w:sz w:val="20"/>
          <w:szCs w:val="20"/>
          <w:lang w:val="de-CH"/>
        </w:rPr>
        <w:t>Il reconnaît que la version la plus récente des fondements juridiques est déterminante pour ses rapports juridiques avec SIX Exchange Regulation AG, avec les autres organes régulatoires de SIX Group SA et avec SIX Swiss Exchange SA, et ce après que les éventuelles modifications ou les éventuels compléments apportés aux fondements juridiques ont été publiés et affichés sur le site Internet de SIX Exchange Regulation AG (</w:t>
      </w:r>
      <w:hyperlink r:id="rId20" w:history="1">
        <w:r w:rsidR="00427835" w:rsidRPr="007C3031">
          <w:rPr>
            <w:rStyle w:val="Hyperlink"/>
            <w:rFonts w:ascii="Noto Sans" w:hAnsi="Noto Sans" w:cs="Noto Sans"/>
            <w:sz w:val="20"/>
            <w:szCs w:val="20"/>
          </w:rPr>
          <w:t>www.ser-ag.com</w:t>
        </w:r>
      </w:hyperlink>
      <w:r w:rsidRPr="007C3031">
        <w:rPr>
          <w:rFonts w:ascii="Noto Sans" w:hAnsi="Noto Sans" w:cs="Noto Sans"/>
          <w:sz w:val="20"/>
          <w:szCs w:val="20"/>
          <w:lang w:val="de-CH"/>
        </w:rPr>
        <w:t>) dans un délai raisonnable avant leur entrée en vigueur. Il reconnaît que tous les renvois et liens électroniques (ci-après, les «références») contenus dans les fondements juridiques et renvoyant à d</w:t>
      </w:r>
      <w:r w:rsidRPr="007C3031">
        <w:rPr>
          <w:rFonts w:ascii="Noto Sans" w:hAnsi="Noto Sans" w:cs="Noto Sans"/>
          <w:sz w:val="20"/>
          <w:szCs w:val="20"/>
          <w:cs/>
          <w:lang w:val="de-CH"/>
        </w:rPr>
        <w:t>’</w:t>
      </w:r>
      <w:r w:rsidRPr="007C3031">
        <w:rPr>
          <w:rFonts w:ascii="Noto Sans" w:hAnsi="Noto Sans" w:cs="Noto Sans"/>
          <w:sz w:val="20"/>
          <w:szCs w:val="20"/>
          <w:lang w:val="de-CH"/>
        </w:rPr>
        <w:t>autres fondements juridiques ou informations - y compris ceux qui sont introduits par «voir également» - ne font pas partie intégrante du texte concerné. Ces références ont pour seul but de faciliter l</w:t>
      </w:r>
      <w:r w:rsidRPr="007C3031">
        <w:rPr>
          <w:rFonts w:ascii="Noto Sans" w:hAnsi="Noto Sans" w:cs="Noto Sans"/>
          <w:sz w:val="20"/>
          <w:szCs w:val="20"/>
          <w:cs/>
          <w:lang w:val="de-CH"/>
        </w:rPr>
        <w:t>’</w:t>
      </w:r>
      <w:r w:rsidRPr="007C3031">
        <w:rPr>
          <w:rFonts w:ascii="Noto Sans" w:hAnsi="Noto Sans" w:cs="Noto Sans"/>
          <w:sz w:val="20"/>
          <w:szCs w:val="20"/>
          <w:lang w:val="de-CH"/>
        </w:rPr>
        <w:t>utilisation des fondements juridiques. Elles ne prétendent nullement à l</w:t>
      </w:r>
      <w:r w:rsidRPr="007C3031">
        <w:rPr>
          <w:rFonts w:ascii="Noto Sans" w:hAnsi="Noto Sans" w:cs="Noto Sans"/>
          <w:sz w:val="20"/>
          <w:szCs w:val="20"/>
          <w:cs/>
          <w:lang w:val="de-CH"/>
        </w:rPr>
        <w:t>’</w:t>
      </w:r>
      <w:r w:rsidRPr="007C3031">
        <w:rPr>
          <w:rFonts w:ascii="Noto Sans" w:hAnsi="Noto Sans" w:cs="Noto Sans"/>
          <w:sz w:val="20"/>
          <w:szCs w:val="20"/>
          <w:lang w:val="de-CH"/>
        </w:rPr>
        <w:t>exhaustivité.</w:t>
      </w:r>
    </w:p>
    <w:p w:rsidR="006031D2" w:rsidRPr="007C3031" w:rsidRDefault="006031D2" w:rsidP="00187512">
      <w:pPr>
        <w:pStyle w:val="Listenabsatz"/>
        <w:ind w:right="282"/>
        <w:rPr>
          <w:rFonts w:ascii="Noto Sans" w:hAnsi="Noto Sans" w:cs="Noto Sans"/>
          <w:sz w:val="20"/>
          <w:szCs w:val="20"/>
          <w:lang w:val="de-CH"/>
        </w:rPr>
      </w:pPr>
    </w:p>
    <w:p w:rsidR="006031D2" w:rsidRPr="007C3031" w:rsidRDefault="006031D2" w:rsidP="00187512">
      <w:pPr>
        <w:pStyle w:val="Listenabsatz"/>
        <w:numPr>
          <w:ilvl w:val="0"/>
          <w:numId w:val="41"/>
        </w:numPr>
        <w:spacing w:line="240" w:lineRule="auto"/>
        <w:ind w:left="714" w:right="282" w:hanging="357"/>
        <w:jc w:val="both"/>
        <w:rPr>
          <w:rFonts w:ascii="Noto Sans" w:hAnsi="Noto Sans" w:cs="Noto Sans"/>
          <w:sz w:val="20"/>
          <w:szCs w:val="20"/>
          <w:lang w:val="de-CH"/>
        </w:rPr>
      </w:pPr>
      <w:r w:rsidRPr="007C3031">
        <w:rPr>
          <w:rFonts w:ascii="Noto Sans" w:hAnsi="Noto Sans" w:cs="Noto Sans"/>
          <w:sz w:val="20"/>
          <w:szCs w:val="20"/>
          <w:lang w:val="de-CH"/>
        </w:rPr>
        <w:t xml:space="preserve">Il reconnaît que seul le </w:t>
      </w:r>
      <w:r w:rsidRPr="007C3031">
        <w:rPr>
          <w:rFonts w:ascii="Noto Sans" w:hAnsi="Noto Sans" w:cs="Noto Sans"/>
          <w:b/>
          <w:sz w:val="20"/>
          <w:szCs w:val="20"/>
          <w:lang w:val="de-CH"/>
        </w:rPr>
        <w:t>droit suisse</w:t>
      </w:r>
      <w:r w:rsidRPr="007C3031">
        <w:rPr>
          <w:rFonts w:ascii="Noto Sans" w:hAnsi="Noto Sans" w:cs="Noto Sans"/>
          <w:sz w:val="20"/>
          <w:szCs w:val="20"/>
          <w:lang w:val="de-CH"/>
        </w:rPr>
        <w:t xml:space="preserve"> s</w:t>
      </w:r>
      <w:r w:rsidRPr="007C3031">
        <w:rPr>
          <w:rFonts w:ascii="Noto Sans" w:hAnsi="Noto Sans" w:cs="Noto Sans"/>
          <w:sz w:val="20"/>
          <w:szCs w:val="20"/>
          <w:cs/>
          <w:lang w:val="de-CH"/>
        </w:rPr>
        <w:t>’</w:t>
      </w:r>
      <w:r w:rsidRPr="007C3031">
        <w:rPr>
          <w:rFonts w:ascii="Noto Sans" w:hAnsi="Noto Sans" w:cs="Noto Sans"/>
          <w:sz w:val="20"/>
          <w:szCs w:val="20"/>
          <w:lang w:val="de-CH"/>
        </w:rPr>
        <w:t>applique, à l'exclusion de la Loi fédérale sur le droit international privé du 18 décembre 1987 (LDPI; RS 291).</w:t>
      </w:r>
    </w:p>
    <w:p w:rsidR="006031D2" w:rsidRPr="007C3031" w:rsidRDefault="006031D2" w:rsidP="00187512">
      <w:pPr>
        <w:pStyle w:val="Listenabsatz"/>
        <w:ind w:right="282"/>
        <w:rPr>
          <w:rFonts w:ascii="Noto Sans" w:hAnsi="Noto Sans" w:cs="Noto Sans"/>
          <w:sz w:val="20"/>
          <w:szCs w:val="20"/>
          <w:lang w:val="de-CH"/>
        </w:rPr>
      </w:pPr>
    </w:p>
    <w:p w:rsidR="006031D2" w:rsidRPr="007C3031" w:rsidRDefault="006031D2" w:rsidP="00187512">
      <w:pPr>
        <w:pStyle w:val="Listenabsatz"/>
        <w:numPr>
          <w:ilvl w:val="0"/>
          <w:numId w:val="41"/>
        </w:numPr>
        <w:spacing w:line="240" w:lineRule="auto"/>
        <w:ind w:left="714" w:right="282" w:hanging="357"/>
        <w:jc w:val="both"/>
        <w:rPr>
          <w:rFonts w:ascii="Noto Sans" w:hAnsi="Noto Sans" w:cs="Noto Sans"/>
          <w:sz w:val="20"/>
          <w:szCs w:val="20"/>
          <w:lang w:val="de-CH"/>
        </w:rPr>
      </w:pPr>
      <w:r w:rsidRPr="007C3031">
        <w:rPr>
          <w:rFonts w:ascii="Noto Sans" w:hAnsi="Noto Sans" w:cs="Noto Sans"/>
          <w:sz w:val="20"/>
          <w:szCs w:val="20"/>
          <w:lang w:val="de-CH"/>
        </w:rPr>
        <w:t>Il prend en charge le paiement des émoluments de cotation.</w:t>
      </w:r>
    </w:p>
    <w:p w:rsidR="00B60D76" w:rsidRPr="007C3031" w:rsidRDefault="00B60D76" w:rsidP="00187512">
      <w:pPr>
        <w:ind w:right="282"/>
        <w:jc w:val="both"/>
        <w:rPr>
          <w:rFonts w:cs="Noto Sans"/>
          <w:szCs w:val="20"/>
        </w:rPr>
      </w:pPr>
    </w:p>
    <w:p w:rsidR="00B60D76" w:rsidRPr="007C3031" w:rsidRDefault="00B60D76" w:rsidP="00187512">
      <w:pPr>
        <w:adjustRightInd/>
        <w:snapToGrid/>
        <w:spacing w:line="240" w:lineRule="auto"/>
        <w:ind w:right="282"/>
        <w:rPr>
          <w:rFonts w:cs="Noto Sans"/>
          <w:szCs w:val="20"/>
        </w:rPr>
      </w:pPr>
      <w:r w:rsidRPr="007C3031">
        <w:rPr>
          <w:rFonts w:cs="Noto Sans"/>
          <w:szCs w:val="20"/>
        </w:rPr>
        <w:br w:type="page"/>
      </w:r>
    </w:p>
    <w:p w:rsidR="00B60D76" w:rsidRPr="007C3031" w:rsidRDefault="00193347" w:rsidP="00187512">
      <w:pPr>
        <w:ind w:right="282"/>
        <w:jc w:val="both"/>
        <w:rPr>
          <w:rFonts w:cs="Noto Sans"/>
          <w:szCs w:val="20"/>
        </w:rPr>
      </w:pPr>
      <w:r w:rsidRPr="007C3031">
        <w:rPr>
          <w:rFonts w:cs="Noto Sans"/>
          <w:b/>
          <w:szCs w:val="20"/>
        </w:rPr>
        <w:lastRenderedPageBreak/>
        <w:t>L'adresse de correspondance</w:t>
      </w:r>
      <w:r w:rsidRPr="007C3031">
        <w:rPr>
          <w:rFonts w:cs="Noto Sans"/>
          <w:szCs w:val="20"/>
        </w:rPr>
        <w:t xml:space="preserve"> </w:t>
      </w:r>
      <w:r w:rsidR="006031D2" w:rsidRPr="007C3031">
        <w:rPr>
          <w:rFonts w:cs="Noto Sans"/>
          <w:szCs w:val="20"/>
        </w:rPr>
        <w:t>de l</w:t>
      </w:r>
      <w:r w:rsidR="006031D2" w:rsidRPr="007C3031">
        <w:rPr>
          <w:rFonts w:cs="Noto Sans"/>
          <w:szCs w:val="20"/>
          <w:cs/>
        </w:rPr>
        <w:t>’</w:t>
      </w:r>
      <w:r w:rsidR="006031D2" w:rsidRPr="007C3031">
        <w:rPr>
          <w:rFonts w:cs="Noto Sans"/>
          <w:szCs w:val="20"/>
        </w:rPr>
        <w:t xml:space="preserve">émetteur/du </w:t>
      </w:r>
      <w:r w:rsidR="006031D2" w:rsidRPr="007C3031">
        <w:rPr>
          <w:rFonts w:cs="Noto Sans"/>
          <w:szCs w:val="20"/>
          <w:lang w:eastAsia="ja-JP"/>
        </w:rPr>
        <w:t>donneur d</w:t>
      </w:r>
      <w:r w:rsidR="006031D2" w:rsidRPr="007C3031">
        <w:rPr>
          <w:rFonts w:cs="Noto Sans"/>
          <w:szCs w:val="20"/>
        </w:rPr>
        <w:t>e sûretés est</w:t>
      </w:r>
      <w:r w:rsidRPr="007C3031">
        <w:rPr>
          <w:rFonts w:cs="Noto Sans"/>
          <w:szCs w:val="20"/>
        </w:rPr>
        <w:t>:</w:t>
      </w:r>
      <w:r w:rsidR="00B60D76" w:rsidRPr="007C3031">
        <w:rPr>
          <w:rFonts w:cs="Noto Sans"/>
          <w:szCs w:val="20"/>
        </w:rPr>
        <w:t xml:space="preserve"> </w:t>
      </w:r>
    </w:p>
    <w:p w:rsidR="00B60D76" w:rsidRPr="007C3031" w:rsidRDefault="00B60D76" w:rsidP="00187512">
      <w:pPr>
        <w:ind w:right="282"/>
        <w:jc w:val="both"/>
        <w:rPr>
          <w:rFonts w:cs="Noto Sans"/>
          <w:szCs w:val="20"/>
        </w:rPr>
      </w:pPr>
    </w:p>
    <w:p w:rsidR="00B60D76" w:rsidRPr="007C3031" w:rsidRDefault="00193347" w:rsidP="00187512">
      <w:pPr>
        <w:tabs>
          <w:tab w:val="left" w:pos="3420"/>
        </w:tabs>
        <w:spacing w:before="120" w:after="120"/>
        <w:ind w:right="282"/>
        <w:jc w:val="both"/>
        <w:rPr>
          <w:rFonts w:cs="Noto Sans"/>
          <w:szCs w:val="20"/>
        </w:rPr>
      </w:pPr>
      <w:r w:rsidRPr="007C3031">
        <w:rPr>
          <w:rFonts w:cs="Noto Sans"/>
          <w:szCs w:val="20"/>
        </w:rPr>
        <w:t>Raison sociale</w:t>
      </w:r>
      <w:r w:rsidR="00B60D76" w:rsidRPr="007C3031">
        <w:rPr>
          <w:rFonts w:cs="Noto Sans"/>
          <w:szCs w:val="20"/>
        </w:rPr>
        <w:t>:</w:t>
      </w:r>
      <w:r w:rsidR="00B60D76" w:rsidRPr="007C3031">
        <w:rPr>
          <w:rFonts w:cs="Noto Sans"/>
          <w:szCs w:val="20"/>
        </w:rPr>
        <w:tab/>
        <w:t>_________________________________</w:t>
      </w:r>
    </w:p>
    <w:p w:rsidR="00B60D76" w:rsidRPr="007C3031" w:rsidRDefault="00193347" w:rsidP="00187512">
      <w:pPr>
        <w:tabs>
          <w:tab w:val="left" w:pos="3420"/>
        </w:tabs>
        <w:spacing w:before="120" w:after="120"/>
        <w:ind w:right="282"/>
        <w:jc w:val="both"/>
        <w:rPr>
          <w:rFonts w:cs="Noto Sans"/>
          <w:szCs w:val="20"/>
        </w:rPr>
      </w:pPr>
      <w:r w:rsidRPr="007C3031">
        <w:rPr>
          <w:rFonts w:cs="Noto Sans"/>
          <w:szCs w:val="20"/>
        </w:rPr>
        <w:t>Rue, numéro</w:t>
      </w:r>
      <w:r w:rsidR="00B60D76" w:rsidRPr="007C3031">
        <w:rPr>
          <w:rFonts w:cs="Noto Sans"/>
          <w:szCs w:val="20"/>
        </w:rPr>
        <w:t>:</w:t>
      </w:r>
      <w:r w:rsidR="00B60D76" w:rsidRPr="007C3031">
        <w:rPr>
          <w:rFonts w:cs="Noto Sans"/>
          <w:szCs w:val="20"/>
        </w:rPr>
        <w:tab/>
        <w:t>_________________________________</w:t>
      </w:r>
    </w:p>
    <w:p w:rsidR="00B60D76" w:rsidRPr="007C3031" w:rsidRDefault="00193347" w:rsidP="00187512">
      <w:pPr>
        <w:tabs>
          <w:tab w:val="left" w:pos="3420"/>
        </w:tabs>
        <w:spacing w:before="120" w:after="120"/>
        <w:ind w:right="282"/>
        <w:jc w:val="both"/>
        <w:rPr>
          <w:rFonts w:cs="Noto Sans"/>
          <w:szCs w:val="20"/>
        </w:rPr>
      </w:pPr>
      <w:r w:rsidRPr="007C3031">
        <w:rPr>
          <w:rFonts w:cs="Noto Sans"/>
          <w:szCs w:val="20"/>
        </w:rPr>
        <w:t>Case postale</w:t>
      </w:r>
      <w:r w:rsidR="00B60D76" w:rsidRPr="007C3031">
        <w:rPr>
          <w:rFonts w:cs="Noto Sans"/>
          <w:szCs w:val="20"/>
        </w:rPr>
        <w:t>:</w:t>
      </w:r>
      <w:r w:rsidR="00B60D76" w:rsidRPr="007C3031">
        <w:rPr>
          <w:rFonts w:cs="Noto Sans"/>
          <w:szCs w:val="20"/>
        </w:rPr>
        <w:tab/>
        <w:t>_________________________________</w:t>
      </w:r>
    </w:p>
    <w:p w:rsidR="00B60D76" w:rsidRPr="007C3031" w:rsidRDefault="00193347" w:rsidP="00187512">
      <w:pPr>
        <w:tabs>
          <w:tab w:val="left" w:pos="3420"/>
        </w:tabs>
        <w:spacing w:before="120" w:after="120"/>
        <w:ind w:right="282"/>
        <w:jc w:val="both"/>
        <w:rPr>
          <w:rFonts w:cs="Noto Sans"/>
          <w:szCs w:val="20"/>
        </w:rPr>
      </w:pPr>
      <w:r w:rsidRPr="007C3031">
        <w:rPr>
          <w:rFonts w:cs="Noto Sans"/>
          <w:szCs w:val="20"/>
        </w:rPr>
        <w:t>Code postal, lieu</w:t>
      </w:r>
      <w:r w:rsidR="00B60D76" w:rsidRPr="007C3031">
        <w:rPr>
          <w:rFonts w:cs="Noto Sans"/>
          <w:szCs w:val="20"/>
        </w:rPr>
        <w:t>:</w:t>
      </w:r>
      <w:r w:rsidR="00B60D76" w:rsidRPr="007C3031">
        <w:rPr>
          <w:rFonts w:cs="Noto Sans"/>
          <w:szCs w:val="20"/>
        </w:rPr>
        <w:tab/>
        <w:t>_________________________________</w:t>
      </w:r>
    </w:p>
    <w:p w:rsidR="00B60D76" w:rsidRPr="007C3031" w:rsidRDefault="00193347" w:rsidP="00187512">
      <w:pPr>
        <w:tabs>
          <w:tab w:val="left" w:pos="3420"/>
        </w:tabs>
        <w:spacing w:before="120" w:after="120"/>
        <w:ind w:right="282"/>
        <w:jc w:val="both"/>
        <w:rPr>
          <w:rFonts w:cs="Noto Sans"/>
          <w:szCs w:val="20"/>
        </w:rPr>
      </w:pPr>
      <w:r w:rsidRPr="007C3031">
        <w:rPr>
          <w:rFonts w:cs="Noto Sans"/>
          <w:szCs w:val="20"/>
        </w:rPr>
        <w:t>Pays</w:t>
      </w:r>
      <w:r w:rsidR="00B60D76" w:rsidRPr="007C3031">
        <w:rPr>
          <w:rFonts w:cs="Noto Sans"/>
          <w:szCs w:val="20"/>
        </w:rPr>
        <w:t>:</w:t>
      </w:r>
      <w:r w:rsidR="00B60D76" w:rsidRPr="007C3031">
        <w:rPr>
          <w:rFonts w:cs="Noto Sans"/>
          <w:szCs w:val="20"/>
        </w:rPr>
        <w:tab/>
        <w:t>_________________________________</w:t>
      </w:r>
    </w:p>
    <w:p w:rsidR="00B60D76" w:rsidRPr="007C3031" w:rsidRDefault="00193347" w:rsidP="00187512">
      <w:pPr>
        <w:tabs>
          <w:tab w:val="left" w:pos="3420"/>
        </w:tabs>
        <w:spacing w:before="120" w:after="120"/>
        <w:ind w:right="282"/>
        <w:jc w:val="both"/>
        <w:rPr>
          <w:rFonts w:cs="Noto Sans"/>
          <w:szCs w:val="20"/>
        </w:rPr>
      </w:pPr>
      <w:r w:rsidRPr="007C3031">
        <w:rPr>
          <w:rFonts w:cs="Noto Sans"/>
          <w:szCs w:val="20"/>
        </w:rPr>
        <w:t>Numéro de téléphone</w:t>
      </w:r>
      <w:r w:rsidR="00B60D76" w:rsidRPr="007C3031">
        <w:rPr>
          <w:rFonts w:cs="Noto Sans"/>
          <w:szCs w:val="20"/>
        </w:rPr>
        <w:t>:</w:t>
      </w:r>
      <w:r w:rsidR="00B60D76" w:rsidRPr="007C3031">
        <w:rPr>
          <w:rFonts w:cs="Noto Sans"/>
          <w:szCs w:val="20"/>
        </w:rPr>
        <w:tab/>
        <w:t>_________________________________</w:t>
      </w:r>
    </w:p>
    <w:p w:rsidR="00B60D76" w:rsidRPr="007C3031" w:rsidRDefault="00193347" w:rsidP="00187512">
      <w:pPr>
        <w:tabs>
          <w:tab w:val="left" w:pos="3420"/>
        </w:tabs>
        <w:spacing w:before="120" w:after="120"/>
        <w:ind w:right="282"/>
        <w:jc w:val="both"/>
        <w:rPr>
          <w:rFonts w:cs="Noto Sans"/>
          <w:szCs w:val="20"/>
        </w:rPr>
      </w:pPr>
      <w:r w:rsidRPr="007C3031">
        <w:rPr>
          <w:rFonts w:cs="Noto Sans"/>
          <w:szCs w:val="20"/>
        </w:rPr>
        <w:t>Adresse e-mail</w:t>
      </w:r>
      <w:r w:rsidR="00B60D76" w:rsidRPr="007C3031">
        <w:rPr>
          <w:rFonts w:cs="Noto Sans"/>
          <w:szCs w:val="20"/>
        </w:rPr>
        <w:t>:</w:t>
      </w:r>
      <w:r w:rsidR="00B60D76" w:rsidRPr="007C3031">
        <w:rPr>
          <w:rFonts w:cs="Noto Sans"/>
          <w:szCs w:val="20"/>
        </w:rPr>
        <w:tab/>
        <w:t>_________________________________</w:t>
      </w:r>
    </w:p>
    <w:p w:rsidR="00ED2ACE" w:rsidRPr="007C3031" w:rsidRDefault="00ED2ACE" w:rsidP="00187512">
      <w:pPr>
        <w:tabs>
          <w:tab w:val="left" w:pos="0"/>
        </w:tabs>
        <w:spacing w:before="120" w:after="120"/>
        <w:ind w:right="282"/>
        <w:jc w:val="both"/>
        <w:rPr>
          <w:rFonts w:cs="Noto Sans"/>
          <w:szCs w:val="20"/>
        </w:rPr>
      </w:pPr>
    </w:p>
    <w:p w:rsidR="00B60D76" w:rsidRPr="007C3031" w:rsidRDefault="00193347" w:rsidP="00187512">
      <w:pPr>
        <w:tabs>
          <w:tab w:val="left" w:pos="0"/>
        </w:tabs>
        <w:spacing w:before="120" w:after="120"/>
        <w:ind w:right="282"/>
        <w:jc w:val="both"/>
        <w:rPr>
          <w:rFonts w:cs="Noto Sans"/>
          <w:szCs w:val="20"/>
        </w:rPr>
      </w:pPr>
      <w:r w:rsidRPr="007C3031">
        <w:rPr>
          <w:rFonts w:cs="Noto Sans"/>
          <w:szCs w:val="20"/>
        </w:rPr>
        <w:t>Langue de correspondance</w:t>
      </w:r>
      <w:r w:rsidR="00B60D76" w:rsidRPr="007C3031">
        <w:rPr>
          <w:rFonts w:cs="Noto Sans"/>
          <w:szCs w:val="20"/>
        </w:rPr>
        <w:t xml:space="preserve">: </w:t>
      </w:r>
    </w:p>
    <w:p w:rsidR="00B60D76" w:rsidRPr="007C3031" w:rsidRDefault="00B60D76" w:rsidP="00187512">
      <w:pPr>
        <w:tabs>
          <w:tab w:val="left" w:pos="0"/>
        </w:tabs>
        <w:spacing w:after="120"/>
        <w:ind w:right="282"/>
        <w:jc w:val="both"/>
        <w:rPr>
          <w:rFonts w:cs="Noto Sans"/>
          <w:szCs w:val="20"/>
        </w:rPr>
      </w:pPr>
      <w:r w:rsidRPr="007C3031">
        <w:rPr>
          <w:rFonts w:cs="Noto Sans"/>
          <w:szCs w:val="20"/>
        </w:rPr>
        <w:tab/>
      </w:r>
      <w:r w:rsidR="00193347" w:rsidRPr="007C3031">
        <w:rPr>
          <w:rFonts w:cs="Noto Sans"/>
          <w:szCs w:val="20"/>
        </w:rPr>
        <w:t>Allemand</w:t>
      </w:r>
      <w:r w:rsidRPr="007C3031">
        <w:rPr>
          <w:rFonts w:cs="Noto Sans"/>
          <w:szCs w:val="20"/>
        </w:rPr>
        <w:t>: □</w:t>
      </w:r>
      <w:r w:rsidRPr="007C3031">
        <w:rPr>
          <w:rFonts w:cs="Noto Sans"/>
          <w:szCs w:val="20"/>
        </w:rPr>
        <w:tab/>
      </w:r>
      <w:r w:rsidRPr="007C3031">
        <w:rPr>
          <w:rFonts w:cs="Noto Sans"/>
          <w:szCs w:val="20"/>
        </w:rPr>
        <w:tab/>
      </w:r>
      <w:r w:rsidR="00193347" w:rsidRPr="007C3031">
        <w:rPr>
          <w:rFonts w:cs="Noto Sans"/>
          <w:szCs w:val="20"/>
        </w:rPr>
        <w:t>Français</w:t>
      </w:r>
      <w:r w:rsidRPr="007C3031">
        <w:rPr>
          <w:rFonts w:cs="Noto Sans"/>
          <w:szCs w:val="20"/>
        </w:rPr>
        <w:t>: □</w:t>
      </w:r>
      <w:r w:rsidRPr="007C3031">
        <w:rPr>
          <w:rFonts w:cs="Noto Sans"/>
          <w:szCs w:val="20"/>
        </w:rPr>
        <w:tab/>
      </w:r>
      <w:r w:rsidRPr="007C3031">
        <w:rPr>
          <w:rFonts w:cs="Noto Sans"/>
          <w:szCs w:val="20"/>
        </w:rPr>
        <w:tab/>
      </w:r>
      <w:r w:rsidR="00193347" w:rsidRPr="007C3031">
        <w:rPr>
          <w:rFonts w:cs="Noto Sans"/>
          <w:szCs w:val="20"/>
        </w:rPr>
        <w:t>Anglais</w:t>
      </w:r>
      <w:r w:rsidRPr="007C3031">
        <w:rPr>
          <w:rFonts w:cs="Noto Sans"/>
          <w:szCs w:val="20"/>
        </w:rPr>
        <w:t>: □</w:t>
      </w:r>
    </w:p>
    <w:p w:rsidR="00B60D76" w:rsidRPr="007C3031" w:rsidRDefault="00B60D76" w:rsidP="00187512">
      <w:pPr>
        <w:ind w:right="282"/>
        <w:rPr>
          <w:rFonts w:cs="Noto Sans"/>
          <w:szCs w:val="20"/>
        </w:rPr>
      </w:pPr>
    </w:p>
    <w:p w:rsidR="00ED2ACE" w:rsidRPr="007C3031" w:rsidRDefault="00ED2ACE" w:rsidP="00187512">
      <w:pPr>
        <w:ind w:right="282"/>
        <w:rPr>
          <w:rFonts w:cs="Noto Sans"/>
          <w:szCs w:val="20"/>
        </w:rPr>
      </w:pPr>
    </w:p>
    <w:p w:rsidR="00ED2ACE" w:rsidRPr="007C3031" w:rsidRDefault="00ED2ACE" w:rsidP="00187512">
      <w:pPr>
        <w:ind w:right="282"/>
        <w:rPr>
          <w:rFonts w:cs="Noto Sans"/>
          <w:szCs w:val="20"/>
        </w:rPr>
      </w:pPr>
    </w:p>
    <w:p w:rsidR="00ED2ACE" w:rsidRPr="007C3031" w:rsidRDefault="00ED2ACE" w:rsidP="00187512">
      <w:pPr>
        <w:ind w:right="282"/>
        <w:rPr>
          <w:rFonts w:cs="Noto Sans"/>
          <w:szCs w:val="20"/>
        </w:rPr>
      </w:pPr>
    </w:p>
    <w:p w:rsidR="00B60D76" w:rsidRPr="007C3031" w:rsidRDefault="00B60D76" w:rsidP="00187512">
      <w:pPr>
        <w:ind w:right="282"/>
        <w:rPr>
          <w:rFonts w:cs="Noto Sans"/>
          <w:szCs w:val="20"/>
        </w:rPr>
      </w:pPr>
      <w:r w:rsidRPr="007C3031">
        <w:rPr>
          <w:rFonts w:cs="Noto Sans"/>
          <w:szCs w:val="20"/>
        </w:rPr>
        <w:t>_______________________</w:t>
      </w:r>
    </w:p>
    <w:p w:rsidR="00193347" w:rsidRPr="007C3031" w:rsidRDefault="00193347" w:rsidP="00187512">
      <w:pPr>
        <w:ind w:right="282"/>
        <w:rPr>
          <w:rFonts w:cs="Noto Sans"/>
          <w:szCs w:val="20"/>
        </w:rPr>
      </w:pPr>
      <w:r w:rsidRPr="007C3031">
        <w:rPr>
          <w:rFonts w:cs="Noto Sans"/>
          <w:szCs w:val="20"/>
        </w:rPr>
        <w:t>Lieu et date</w:t>
      </w:r>
    </w:p>
    <w:p w:rsidR="00B60D76" w:rsidRPr="007C3031" w:rsidRDefault="00B60D76" w:rsidP="00187512">
      <w:pPr>
        <w:ind w:right="282"/>
        <w:rPr>
          <w:rFonts w:cs="Noto Sans"/>
          <w:szCs w:val="20"/>
        </w:rPr>
      </w:pPr>
    </w:p>
    <w:p w:rsidR="00B60D76" w:rsidRPr="007C3031" w:rsidRDefault="00B60D76" w:rsidP="00187512">
      <w:pPr>
        <w:ind w:right="282"/>
        <w:rPr>
          <w:rFonts w:cs="Noto Sans"/>
          <w:szCs w:val="20"/>
        </w:rPr>
      </w:pPr>
    </w:p>
    <w:p w:rsidR="003172D0" w:rsidRPr="007C3031" w:rsidRDefault="003172D0" w:rsidP="00187512">
      <w:pPr>
        <w:ind w:right="282"/>
        <w:rPr>
          <w:rFonts w:cs="Noto Sans"/>
          <w:szCs w:val="20"/>
        </w:rPr>
      </w:pPr>
    </w:p>
    <w:p w:rsidR="00B60D76" w:rsidRPr="007C3031" w:rsidRDefault="00B60D76" w:rsidP="00187512">
      <w:pPr>
        <w:ind w:right="282"/>
        <w:rPr>
          <w:rFonts w:cs="Noto Sans"/>
          <w:szCs w:val="20"/>
        </w:rPr>
      </w:pPr>
      <w:r w:rsidRPr="007C3031">
        <w:rPr>
          <w:rFonts w:cs="Noto Sans"/>
          <w:szCs w:val="20"/>
        </w:rPr>
        <w:t>______________________________________________</w:t>
      </w:r>
    </w:p>
    <w:p w:rsidR="00B60D76" w:rsidRPr="007C3031" w:rsidRDefault="006031D2" w:rsidP="00187512">
      <w:pPr>
        <w:ind w:right="282"/>
        <w:rPr>
          <w:rFonts w:cs="Noto Sans"/>
          <w:szCs w:val="20"/>
        </w:rPr>
      </w:pPr>
      <w:r w:rsidRPr="007C3031">
        <w:rPr>
          <w:rFonts w:cs="Noto Sans"/>
          <w:szCs w:val="20"/>
        </w:rPr>
        <w:t>[Signature(s) de l</w:t>
      </w:r>
      <w:r w:rsidRPr="007C3031">
        <w:rPr>
          <w:rFonts w:cs="Noto Sans"/>
          <w:szCs w:val="20"/>
          <w:cs/>
        </w:rPr>
        <w:t>’</w:t>
      </w:r>
      <w:r w:rsidRPr="007C3031">
        <w:rPr>
          <w:rFonts w:cs="Noto Sans"/>
          <w:szCs w:val="20"/>
        </w:rPr>
        <w:t xml:space="preserve">/des émetteur(s) / du/des </w:t>
      </w:r>
      <w:r w:rsidRPr="007C3031">
        <w:rPr>
          <w:rFonts w:cs="Noto Sans"/>
          <w:szCs w:val="20"/>
          <w:lang w:eastAsia="ja-JP"/>
        </w:rPr>
        <w:t>donneur(s) d</w:t>
      </w:r>
      <w:r w:rsidRPr="007C3031">
        <w:rPr>
          <w:rFonts w:cs="Noto Sans"/>
          <w:szCs w:val="20"/>
        </w:rPr>
        <w:t>e sûretés]</w:t>
      </w:r>
    </w:p>
    <w:p w:rsidR="00B60D76" w:rsidRPr="007C3031" w:rsidRDefault="00B60D76" w:rsidP="00187512">
      <w:pPr>
        <w:ind w:right="282"/>
        <w:rPr>
          <w:rFonts w:cs="Noto Sans"/>
          <w:szCs w:val="20"/>
        </w:rPr>
      </w:pPr>
    </w:p>
    <w:p w:rsidR="00B60D76" w:rsidRPr="007C3031" w:rsidRDefault="00B60D76" w:rsidP="00187512">
      <w:pPr>
        <w:ind w:right="282"/>
        <w:rPr>
          <w:rFonts w:cs="Noto Sans"/>
          <w:szCs w:val="20"/>
        </w:rPr>
      </w:pPr>
    </w:p>
    <w:p w:rsidR="00B60D76" w:rsidRPr="007C3031" w:rsidRDefault="00B60D76" w:rsidP="00187512">
      <w:pPr>
        <w:ind w:right="282"/>
        <w:rPr>
          <w:rFonts w:cs="Noto Sans"/>
          <w:szCs w:val="20"/>
        </w:rPr>
      </w:pPr>
      <w:r w:rsidRPr="007C3031">
        <w:rPr>
          <w:rFonts w:cs="Noto Sans"/>
          <w:szCs w:val="20"/>
        </w:rPr>
        <w:br w:type="page"/>
      </w:r>
      <w:r w:rsidR="006031D2" w:rsidRPr="007C3031">
        <w:rPr>
          <w:rFonts w:cs="Noto Sans"/>
          <w:szCs w:val="20"/>
        </w:rPr>
        <w:lastRenderedPageBreak/>
        <w:t>SIX Exchange Regulation AG accepte la clause d'arbitrage (chiffre 5) et le choix du droit applicable (chiffre 8).</w:t>
      </w:r>
    </w:p>
    <w:p w:rsidR="00B60D76" w:rsidRPr="007C3031" w:rsidRDefault="00B60D76" w:rsidP="00187512">
      <w:pPr>
        <w:ind w:right="282"/>
        <w:jc w:val="both"/>
        <w:rPr>
          <w:rFonts w:cs="Noto Sans"/>
          <w:szCs w:val="20"/>
        </w:rPr>
      </w:pPr>
    </w:p>
    <w:p w:rsidR="00B60D76" w:rsidRPr="007C3031" w:rsidRDefault="00B60D76" w:rsidP="00187512">
      <w:pPr>
        <w:tabs>
          <w:tab w:val="left" w:pos="2915"/>
        </w:tabs>
        <w:ind w:right="282"/>
        <w:rPr>
          <w:rFonts w:cs="Noto Sans"/>
          <w:szCs w:val="20"/>
        </w:rPr>
      </w:pPr>
      <w:r w:rsidRPr="007C3031">
        <w:rPr>
          <w:rFonts w:cs="Noto Sans"/>
          <w:szCs w:val="20"/>
        </w:rPr>
        <w:tab/>
      </w:r>
    </w:p>
    <w:p w:rsidR="00B60D76" w:rsidRPr="007C3031" w:rsidRDefault="00B60D76" w:rsidP="00187512">
      <w:pPr>
        <w:ind w:right="282"/>
        <w:rPr>
          <w:rFonts w:cs="Noto Sans"/>
          <w:szCs w:val="20"/>
        </w:rPr>
      </w:pPr>
    </w:p>
    <w:p w:rsidR="00B60D76" w:rsidRPr="007C3031" w:rsidRDefault="00193347" w:rsidP="00187512">
      <w:pPr>
        <w:tabs>
          <w:tab w:val="left" w:pos="4962"/>
        </w:tabs>
        <w:ind w:right="282"/>
        <w:rPr>
          <w:rFonts w:cs="Noto Sans"/>
          <w:szCs w:val="20"/>
        </w:rPr>
      </w:pPr>
      <w:r w:rsidRPr="007C3031">
        <w:rPr>
          <w:rFonts w:cs="Noto Sans"/>
          <w:szCs w:val="20"/>
        </w:rPr>
        <w:t xml:space="preserve">Zurich, le </w:t>
      </w:r>
      <w:r w:rsidR="00B60D76" w:rsidRPr="007C3031">
        <w:rPr>
          <w:rFonts w:cs="Noto Sans"/>
          <w:szCs w:val="20"/>
        </w:rPr>
        <w:t>______________________</w:t>
      </w:r>
      <w:r w:rsidRPr="007C3031">
        <w:rPr>
          <w:rFonts w:cs="Noto Sans"/>
          <w:szCs w:val="20"/>
        </w:rPr>
        <w:t>__</w:t>
      </w:r>
      <w:r w:rsidR="00B60D76" w:rsidRPr="007C3031">
        <w:rPr>
          <w:rFonts w:cs="Noto Sans"/>
          <w:szCs w:val="20"/>
        </w:rPr>
        <w:tab/>
      </w:r>
      <w:r w:rsidRPr="007C3031">
        <w:rPr>
          <w:rFonts w:cs="Noto Sans"/>
          <w:szCs w:val="20"/>
        </w:rPr>
        <w:t xml:space="preserve">Zurich, le </w:t>
      </w:r>
      <w:r w:rsidR="00B60D76" w:rsidRPr="007C3031">
        <w:rPr>
          <w:rFonts w:cs="Noto Sans"/>
          <w:szCs w:val="20"/>
        </w:rPr>
        <w:t>______________________</w:t>
      </w:r>
      <w:r w:rsidRPr="007C3031">
        <w:rPr>
          <w:rFonts w:cs="Noto Sans"/>
          <w:szCs w:val="20"/>
        </w:rPr>
        <w:t>__</w:t>
      </w:r>
    </w:p>
    <w:p w:rsidR="00B60D76" w:rsidRPr="007C3031" w:rsidRDefault="00B60D76" w:rsidP="00187512">
      <w:pPr>
        <w:ind w:right="282"/>
        <w:rPr>
          <w:rFonts w:cs="Noto Sans"/>
          <w:szCs w:val="20"/>
        </w:rPr>
      </w:pPr>
    </w:p>
    <w:p w:rsidR="00B60D76" w:rsidRPr="007C3031" w:rsidRDefault="00B60D76" w:rsidP="00187512">
      <w:pPr>
        <w:ind w:right="282"/>
        <w:rPr>
          <w:rFonts w:cs="Noto Sans"/>
          <w:szCs w:val="20"/>
        </w:rPr>
      </w:pPr>
    </w:p>
    <w:p w:rsidR="00B60D76" w:rsidRPr="007C3031" w:rsidRDefault="00B60D76" w:rsidP="00187512">
      <w:pPr>
        <w:tabs>
          <w:tab w:val="left" w:pos="4962"/>
        </w:tabs>
        <w:ind w:right="282"/>
        <w:rPr>
          <w:rFonts w:cs="Noto Sans"/>
          <w:szCs w:val="20"/>
        </w:rPr>
      </w:pPr>
      <w:r w:rsidRPr="007C3031">
        <w:rPr>
          <w:rFonts w:cs="Noto Sans"/>
          <w:szCs w:val="20"/>
        </w:rPr>
        <w:t>___________________________________</w:t>
      </w:r>
      <w:r w:rsidRPr="007C3031">
        <w:rPr>
          <w:rFonts w:cs="Noto Sans"/>
          <w:szCs w:val="20"/>
        </w:rPr>
        <w:tab/>
        <w:t>___________________________________</w:t>
      </w:r>
    </w:p>
    <w:p w:rsidR="00B60D76" w:rsidRPr="007C3031" w:rsidRDefault="00B60D76" w:rsidP="00187512">
      <w:pPr>
        <w:tabs>
          <w:tab w:val="left" w:pos="4962"/>
        </w:tabs>
        <w:ind w:right="282"/>
        <w:rPr>
          <w:rFonts w:cs="Noto Sans"/>
          <w:color w:val="BFBFBF"/>
          <w:sz w:val="12"/>
          <w:szCs w:val="12"/>
          <w:u w:val="single"/>
        </w:rPr>
      </w:pPr>
    </w:p>
    <w:p w:rsidR="00B60D76" w:rsidRPr="007C3031" w:rsidRDefault="00B60D76" w:rsidP="00187512">
      <w:pPr>
        <w:tabs>
          <w:tab w:val="left" w:pos="4962"/>
        </w:tabs>
        <w:ind w:right="282"/>
        <w:rPr>
          <w:rFonts w:cs="Noto Sans"/>
          <w:color w:val="BFBFBF"/>
          <w:sz w:val="12"/>
          <w:szCs w:val="12"/>
          <w:u w:val="single"/>
        </w:rPr>
      </w:pPr>
    </w:p>
    <w:p w:rsidR="00B60D76" w:rsidRPr="007C3031" w:rsidRDefault="00193347" w:rsidP="00187512">
      <w:pPr>
        <w:tabs>
          <w:tab w:val="left" w:pos="4962"/>
        </w:tabs>
        <w:ind w:right="282"/>
        <w:rPr>
          <w:rFonts w:cs="Noto Sans"/>
          <w:color w:val="BFBFBF"/>
          <w:sz w:val="12"/>
          <w:szCs w:val="12"/>
        </w:rPr>
      </w:pPr>
      <w:r w:rsidRPr="007C3031">
        <w:rPr>
          <w:rFonts w:cs="Noto Sans"/>
          <w:color w:val="BFBFBF"/>
          <w:sz w:val="12"/>
          <w:szCs w:val="12"/>
          <w:u w:val="single"/>
        </w:rPr>
        <w:t>(Nom</w:t>
      </w:r>
      <w:r w:rsidR="00B60D76" w:rsidRPr="007C3031">
        <w:rPr>
          <w:rFonts w:cs="Noto Sans"/>
          <w:color w:val="BFBFBF"/>
          <w:sz w:val="12"/>
          <w:szCs w:val="12"/>
          <w:u w:val="single"/>
        </w:rPr>
        <w:t>)</w:t>
      </w:r>
      <w:r w:rsidR="00B60D76" w:rsidRPr="007C3031">
        <w:rPr>
          <w:rFonts w:cs="Noto Sans"/>
          <w:color w:val="BFBFBF"/>
          <w:sz w:val="12"/>
          <w:szCs w:val="12"/>
        </w:rPr>
        <w:t>_______________________________________________</w:t>
      </w:r>
      <w:r w:rsidRPr="007C3031">
        <w:rPr>
          <w:rFonts w:cs="Noto Sans"/>
          <w:color w:val="BFBFBF"/>
          <w:sz w:val="12"/>
          <w:szCs w:val="12"/>
        </w:rPr>
        <w:t>__</w:t>
      </w:r>
      <w:r w:rsidR="00B60D76" w:rsidRPr="007C3031">
        <w:rPr>
          <w:rFonts w:cs="Noto Sans"/>
          <w:color w:val="BFBFBF"/>
          <w:sz w:val="12"/>
          <w:szCs w:val="12"/>
        </w:rPr>
        <w:tab/>
      </w:r>
      <w:r w:rsidR="00B60D76" w:rsidRPr="007C3031">
        <w:rPr>
          <w:rFonts w:cs="Noto Sans"/>
          <w:color w:val="BFBFBF"/>
          <w:sz w:val="12"/>
          <w:szCs w:val="12"/>
          <w:u w:val="single"/>
        </w:rPr>
        <w:t>(</w:t>
      </w:r>
      <w:r w:rsidRPr="007C3031">
        <w:rPr>
          <w:rFonts w:cs="Noto Sans"/>
          <w:color w:val="BFBFBF"/>
          <w:sz w:val="12"/>
          <w:szCs w:val="12"/>
          <w:u w:val="single"/>
        </w:rPr>
        <w:t>Nom</w:t>
      </w:r>
      <w:r w:rsidR="00B60D76" w:rsidRPr="007C3031">
        <w:rPr>
          <w:rFonts w:cs="Noto Sans"/>
          <w:color w:val="BFBFBF"/>
          <w:sz w:val="12"/>
          <w:szCs w:val="12"/>
          <w:u w:val="single"/>
        </w:rPr>
        <w:t>)</w:t>
      </w:r>
      <w:r w:rsidR="00B60D76" w:rsidRPr="007C3031">
        <w:rPr>
          <w:rFonts w:cs="Noto Sans"/>
          <w:color w:val="BFBFBF"/>
          <w:sz w:val="12"/>
          <w:szCs w:val="12"/>
        </w:rPr>
        <w:t>_______________________________________________</w:t>
      </w:r>
      <w:r w:rsidRPr="007C3031">
        <w:rPr>
          <w:rFonts w:cs="Noto Sans"/>
          <w:color w:val="BFBFBF"/>
          <w:sz w:val="12"/>
          <w:szCs w:val="12"/>
        </w:rPr>
        <w:t>__</w:t>
      </w:r>
    </w:p>
    <w:p w:rsidR="00B60D76" w:rsidRPr="007C3031" w:rsidRDefault="00B60D76" w:rsidP="00187512">
      <w:pPr>
        <w:tabs>
          <w:tab w:val="left" w:pos="4962"/>
        </w:tabs>
        <w:ind w:right="282"/>
        <w:rPr>
          <w:rFonts w:cs="Noto Sans"/>
          <w:color w:val="BFBFBF"/>
          <w:sz w:val="12"/>
          <w:szCs w:val="12"/>
          <w:u w:val="single"/>
        </w:rPr>
      </w:pPr>
    </w:p>
    <w:p w:rsidR="00B60D76" w:rsidRPr="007C3031" w:rsidRDefault="00B60D76" w:rsidP="00187512">
      <w:pPr>
        <w:tabs>
          <w:tab w:val="left" w:pos="4962"/>
        </w:tabs>
        <w:ind w:left="-567" w:right="282" w:firstLine="567"/>
        <w:rPr>
          <w:rFonts w:cs="Noto Sans"/>
          <w:color w:val="BFBFBF"/>
          <w:sz w:val="12"/>
          <w:szCs w:val="12"/>
        </w:rPr>
      </w:pPr>
      <w:r w:rsidRPr="007C3031">
        <w:rPr>
          <w:rFonts w:cs="Noto Sans"/>
          <w:color w:val="BFBFBF"/>
          <w:sz w:val="12"/>
          <w:szCs w:val="12"/>
          <w:u w:val="single"/>
        </w:rPr>
        <w:t>(</w:t>
      </w:r>
      <w:r w:rsidR="00193347" w:rsidRPr="007C3031">
        <w:rPr>
          <w:rFonts w:cs="Noto Sans"/>
          <w:color w:val="BFBFBF"/>
          <w:sz w:val="12"/>
          <w:szCs w:val="12"/>
          <w:u w:val="single"/>
        </w:rPr>
        <w:t>Fonction</w:t>
      </w:r>
      <w:r w:rsidRPr="007C3031">
        <w:rPr>
          <w:rFonts w:cs="Noto Sans"/>
          <w:color w:val="BFBFBF"/>
          <w:sz w:val="12"/>
          <w:szCs w:val="12"/>
          <w:u w:val="single"/>
        </w:rPr>
        <w:t>)</w:t>
      </w:r>
      <w:r w:rsidRPr="007C3031">
        <w:rPr>
          <w:rFonts w:cs="Noto Sans"/>
          <w:color w:val="BFBFBF"/>
          <w:sz w:val="12"/>
          <w:szCs w:val="12"/>
        </w:rPr>
        <w:t>_______________</w:t>
      </w:r>
      <w:r w:rsidR="00BD3E7F" w:rsidRPr="007C3031">
        <w:rPr>
          <w:rFonts w:cs="Noto Sans"/>
          <w:color w:val="BFBFBF"/>
          <w:sz w:val="12"/>
          <w:szCs w:val="12"/>
        </w:rPr>
        <w:t>______________________________</w:t>
      </w:r>
      <w:r w:rsidRPr="007C3031">
        <w:rPr>
          <w:rFonts w:cs="Noto Sans"/>
          <w:color w:val="BFBFBF"/>
          <w:sz w:val="12"/>
          <w:szCs w:val="12"/>
        </w:rPr>
        <w:tab/>
      </w:r>
      <w:r w:rsidRPr="007C3031">
        <w:rPr>
          <w:rFonts w:cs="Noto Sans"/>
          <w:color w:val="BFBFBF"/>
          <w:sz w:val="12"/>
          <w:szCs w:val="12"/>
          <w:u w:val="single"/>
        </w:rPr>
        <w:t>(</w:t>
      </w:r>
      <w:r w:rsidR="00193347" w:rsidRPr="007C3031">
        <w:rPr>
          <w:rFonts w:cs="Noto Sans"/>
          <w:color w:val="BFBFBF"/>
          <w:sz w:val="12"/>
          <w:szCs w:val="12"/>
          <w:u w:val="single"/>
        </w:rPr>
        <w:t>Fonction</w:t>
      </w:r>
      <w:r w:rsidRPr="007C3031">
        <w:rPr>
          <w:rFonts w:cs="Noto Sans"/>
          <w:color w:val="BFBFBF"/>
          <w:sz w:val="12"/>
          <w:szCs w:val="12"/>
          <w:u w:val="single"/>
        </w:rPr>
        <w:t>)</w:t>
      </w:r>
      <w:r w:rsidRPr="007C3031">
        <w:rPr>
          <w:rFonts w:cs="Noto Sans"/>
          <w:color w:val="BFBFBF"/>
          <w:sz w:val="12"/>
          <w:szCs w:val="12"/>
        </w:rPr>
        <w:t>_______________</w:t>
      </w:r>
      <w:r w:rsidR="00BD3E7F" w:rsidRPr="007C3031">
        <w:rPr>
          <w:rFonts w:cs="Noto Sans"/>
          <w:color w:val="BFBFBF"/>
          <w:sz w:val="12"/>
          <w:szCs w:val="12"/>
        </w:rPr>
        <w:t>______________________________</w:t>
      </w:r>
    </w:p>
    <w:p w:rsidR="00B60D76" w:rsidRPr="007C3031" w:rsidRDefault="00B60D76" w:rsidP="00187512">
      <w:pPr>
        <w:tabs>
          <w:tab w:val="left" w:pos="4962"/>
        </w:tabs>
        <w:ind w:right="282"/>
        <w:rPr>
          <w:rFonts w:cs="Noto Sans"/>
          <w:color w:val="BFBFBF"/>
          <w:sz w:val="12"/>
          <w:szCs w:val="12"/>
        </w:rPr>
      </w:pPr>
    </w:p>
    <w:p w:rsidR="00B60D76" w:rsidRPr="007C3031" w:rsidRDefault="00B60D76" w:rsidP="00187512">
      <w:pPr>
        <w:tabs>
          <w:tab w:val="left" w:pos="4962"/>
        </w:tabs>
        <w:ind w:right="282"/>
        <w:rPr>
          <w:rFonts w:cs="Noto Sans"/>
          <w:szCs w:val="20"/>
        </w:rPr>
      </w:pPr>
      <w:r w:rsidRPr="007C3031">
        <w:rPr>
          <w:rFonts w:cs="Noto Sans"/>
          <w:szCs w:val="20"/>
        </w:rPr>
        <w:t>SIX Exchange Regula</w:t>
      </w:r>
      <w:r w:rsidR="00193347" w:rsidRPr="007C3031">
        <w:rPr>
          <w:rFonts w:cs="Noto Sans"/>
          <w:szCs w:val="20"/>
        </w:rPr>
        <w:t xml:space="preserve">tion </w:t>
      </w:r>
      <w:r w:rsidR="0070520B" w:rsidRPr="007C3031">
        <w:rPr>
          <w:rFonts w:cs="Noto Sans"/>
          <w:szCs w:val="20"/>
        </w:rPr>
        <w:t>AG</w:t>
      </w:r>
      <w:r w:rsidR="00193347" w:rsidRPr="007C3031">
        <w:rPr>
          <w:rFonts w:cs="Noto Sans"/>
          <w:szCs w:val="20"/>
        </w:rPr>
        <w:tab/>
        <w:t xml:space="preserve">SIX Exchange Regulation </w:t>
      </w:r>
      <w:r w:rsidR="0070520B" w:rsidRPr="007C3031">
        <w:rPr>
          <w:rFonts w:cs="Noto Sans"/>
          <w:szCs w:val="20"/>
        </w:rPr>
        <w:t>AG</w:t>
      </w:r>
    </w:p>
    <w:p w:rsidR="00B60D76" w:rsidRPr="007C3031" w:rsidRDefault="00B60D76" w:rsidP="00187512">
      <w:pPr>
        <w:tabs>
          <w:tab w:val="left" w:pos="4962"/>
        </w:tabs>
        <w:ind w:right="282"/>
        <w:rPr>
          <w:rFonts w:cs="Noto Sans"/>
          <w:szCs w:val="20"/>
        </w:rPr>
      </w:pPr>
    </w:p>
    <w:p w:rsidR="00B60D76" w:rsidRPr="007C3031" w:rsidRDefault="00B60D76" w:rsidP="00187512">
      <w:pPr>
        <w:tabs>
          <w:tab w:val="left" w:pos="4962"/>
        </w:tabs>
        <w:ind w:right="282"/>
        <w:rPr>
          <w:rFonts w:cs="Noto Sans"/>
          <w:szCs w:val="20"/>
        </w:rPr>
      </w:pPr>
    </w:p>
    <w:p w:rsidR="00B60D76" w:rsidRPr="007C3031" w:rsidRDefault="00B60D76" w:rsidP="00187512">
      <w:pPr>
        <w:tabs>
          <w:tab w:val="left" w:pos="4962"/>
        </w:tabs>
        <w:ind w:right="282"/>
        <w:rPr>
          <w:rFonts w:cs="Noto Sans"/>
          <w:szCs w:val="20"/>
        </w:rPr>
      </w:pPr>
    </w:p>
    <w:p w:rsidR="00B60D76" w:rsidRPr="007C3031" w:rsidRDefault="006031D2" w:rsidP="00187512">
      <w:pPr>
        <w:ind w:right="282"/>
        <w:jc w:val="both"/>
        <w:rPr>
          <w:rFonts w:cs="Noto Sans"/>
          <w:szCs w:val="20"/>
        </w:rPr>
      </w:pPr>
      <w:r w:rsidRPr="007C3031">
        <w:rPr>
          <w:rFonts w:cs="Noto Sans"/>
          <w:szCs w:val="20"/>
        </w:rPr>
        <w:t>SIX Swiss Exchange SA accepte la cla</w:t>
      </w:r>
      <w:r w:rsidR="00F4667F" w:rsidRPr="007C3031">
        <w:rPr>
          <w:rFonts w:cs="Noto Sans"/>
          <w:szCs w:val="20"/>
        </w:rPr>
        <w:t>use attributive de juridiction</w:t>
      </w:r>
      <w:r w:rsidRPr="007C3031">
        <w:rPr>
          <w:rFonts w:cs="Noto Sans"/>
          <w:szCs w:val="20"/>
        </w:rPr>
        <w:t xml:space="preserve"> (chiffre 6) et le choix du droit </w:t>
      </w:r>
      <w:r w:rsidR="00B8630D" w:rsidRPr="007C3031">
        <w:rPr>
          <w:rFonts w:cs="Noto Sans"/>
          <w:szCs w:val="20"/>
        </w:rPr>
        <w:t xml:space="preserve">applicable </w:t>
      </w:r>
      <w:r w:rsidRPr="007C3031">
        <w:rPr>
          <w:rFonts w:cs="Noto Sans"/>
          <w:szCs w:val="20"/>
        </w:rPr>
        <w:t>(chiffre 8)</w:t>
      </w:r>
      <w:r w:rsidR="00193347" w:rsidRPr="007C3031">
        <w:rPr>
          <w:rFonts w:cs="Noto Sans"/>
          <w:szCs w:val="20"/>
        </w:rPr>
        <w:t>.</w:t>
      </w:r>
    </w:p>
    <w:p w:rsidR="00B60D76" w:rsidRPr="007C3031" w:rsidRDefault="00B60D76" w:rsidP="00187512">
      <w:pPr>
        <w:ind w:right="282"/>
        <w:rPr>
          <w:rFonts w:cs="Noto Sans"/>
          <w:szCs w:val="20"/>
        </w:rPr>
      </w:pPr>
    </w:p>
    <w:p w:rsidR="00B60D76" w:rsidRPr="007C3031" w:rsidRDefault="00B60D76" w:rsidP="00187512">
      <w:pPr>
        <w:tabs>
          <w:tab w:val="left" w:pos="4962"/>
        </w:tabs>
        <w:ind w:right="282"/>
        <w:rPr>
          <w:rFonts w:cs="Noto Sans"/>
          <w:szCs w:val="20"/>
        </w:rPr>
      </w:pPr>
    </w:p>
    <w:p w:rsidR="00B60D76" w:rsidRPr="007C3031" w:rsidRDefault="00193347" w:rsidP="00187512">
      <w:pPr>
        <w:tabs>
          <w:tab w:val="left" w:pos="4962"/>
        </w:tabs>
        <w:ind w:right="282"/>
        <w:rPr>
          <w:rFonts w:cs="Noto Sans"/>
          <w:szCs w:val="20"/>
        </w:rPr>
      </w:pPr>
      <w:r w:rsidRPr="007C3031">
        <w:rPr>
          <w:rFonts w:cs="Noto Sans"/>
          <w:szCs w:val="20"/>
        </w:rPr>
        <w:t>Zurich, le ________________________</w:t>
      </w:r>
      <w:r w:rsidR="00B60D76" w:rsidRPr="007C3031">
        <w:rPr>
          <w:rFonts w:cs="Noto Sans"/>
          <w:szCs w:val="20"/>
        </w:rPr>
        <w:tab/>
      </w:r>
      <w:r w:rsidRPr="007C3031">
        <w:rPr>
          <w:rFonts w:cs="Noto Sans"/>
          <w:szCs w:val="20"/>
        </w:rPr>
        <w:t>Zurich, le ________________________</w:t>
      </w:r>
    </w:p>
    <w:p w:rsidR="00B60D76" w:rsidRPr="007C3031" w:rsidRDefault="00B60D76" w:rsidP="00187512">
      <w:pPr>
        <w:ind w:right="282"/>
        <w:rPr>
          <w:rFonts w:cs="Noto Sans"/>
          <w:szCs w:val="20"/>
        </w:rPr>
      </w:pPr>
    </w:p>
    <w:p w:rsidR="00B60D76" w:rsidRPr="007C3031" w:rsidRDefault="00B60D76" w:rsidP="00187512">
      <w:pPr>
        <w:ind w:right="282"/>
        <w:rPr>
          <w:rFonts w:cs="Noto Sans"/>
          <w:szCs w:val="20"/>
        </w:rPr>
      </w:pPr>
    </w:p>
    <w:p w:rsidR="00B60D76" w:rsidRPr="007C3031" w:rsidRDefault="00B60D76" w:rsidP="00187512">
      <w:pPr>
        <w:tabs>
          <w:tab w:val="left" w:pos="4962"/>
        </w:tabs>
        <w:ind w:right="282"/>
        <w:rPr>
          <w:rFonts w:cs="Noto Sans"/>
          <w:szCs w:val="20"/>
        </w:rPr>
      </w:pPr>
      <w:r w:rsidRPr="007C3031">
        <w:rPr>
          <w:rFonts w:cs="Noto Sans"/>
          <w:szCs w:val="20"/>
        </w:rPr>
        <w:t>___________________________________</w:t>
      </w:r>
      <w:r w:rsidRPr="007C3031">
        <w:rPr>
          <w:rFonts w:cs="Noto Sans"/>
          <w:szCs w:val="20"/>
        </w:rPr>
        <w:tab/>
        <w:t>___________________________________</w:t>
      </w:r>
    </w:p>
    <w:p w:rsidR="00B60D76" w:rsidRPr="007C3031" w:rsidRDefault="00B60D76" w:rsidP="00187512">
      <w:pPr>
        <w:tabs>
          <w:tab w:val="left" w:pos="4962"/>
        </w:tabs>
        <w:ind w:right="282"/>
        <w:rPr>
          <w:rFonts w:cs="Noto Sans"/>
          <w:color w:val="BFBFBF"/>
          <w:sz w:val="12"/>
          <w:szCs w:val="12"/>
          <w:u w:val="single"/>
        </w:rPr>
      </w:pPr>
    </w:p>
    <w:p w:rsidR="00B60D76" w:rsidRPr="007C3031" w:rsidRDefault="00B60D76" w:rsidP="00187512">
      <w:pPr>
        <w:tabs>
          <w:tab w:val="left" w:pos="4962"/>
        </w:tabs>
        <w:ind w:right="282"/>
        <w:rPr>
          <w:rFonts w:cs="Noto Sans"/>
          <w:color w:val="BFBFBF"/>
          <w:sz w:val="12"/>
          <w:szCs w:val="12"/>
          <w:u w:val="single"/>
        </w:rPr>
      </w:pPr>
    </w:p>
    <w:p w:rsidR="00B60D76" w:rsidRPr="007C3031" w:rsidRDefault="00193347" w:rsidP="00187512">
      <w:pPr>
        <w:tabs>
          <w:tab w:val="left" w:pos="4962"/>
        </w:tabs>
        <w:ind w:right="282"/>
        <w:rPr>
          <w:rFonts w:cs="Noto Sans"/>
          <w:color w:val="BFBFBF"/>
          <w:sz w:val="12"/>
          <w:szCs w:val="12"/>
        </w:rPr>
      </w:pPr>
      <w:r w:rsidRPr="007C3031">
        <w:rPr>
          <w:rFonts w:cs="Noto Sans"/>
          <w:color w:val="BFBFBF"/>
          <w:sz w:val="12"/>
          <w:szCs w:val="12"/>
          <w:u w:val="single"/>
        </w:rPr>
        <w:t>(Nom)</w:t>
      </w:r>
      <w:r w:rsidRPr="007C3031">
        <w:rPr>
          <w:rFonts w:cs="Noto Sans"/>
          <w:color w:val="BFBFBF"/>
          <w:sz w:val="12"/>
          <w:szCs w:val="12"/>
        </w:rPr>
        <w:t>_________________________________________________</w:t>
      </w:r>
      <w:r w:rsidR="00B60D76" w:rsidRPr="007C3031">
        <w:rPr>
          <w:rFonts w:cs="Noto Sans"/>
          <w:color w:val="BFBFBF"/>
          <w:sz w:val="12"/>
          <w:szCs w:val="12"/>
        </w:rPr>
        <w:tab/>
      </w:r>
      <w:r w:rsidRPr="007C3031">
        <w:rPr>
          <w:rFonts w:cs="Noto Sans"/>
          <w:color w:val="BFBFBF"/>
          <w:sz w:val="12"/>
          <w:szCs w:val="12"/>
          <w:u w:val="single"/>
        </w:rPr>
        <w:t>(Nom)</w:t>
      </w:r>
      <w:r w:rsidRPr="007C3031">
        <w:rPr>
          <w:rFonts w:cs="Noto Sans"/>
          <w:color w:val="BFBFBF"/>
          <w:sz w:val="12"/>
          <w:szCs w:val="12"/>
        </w:rPr>
        <w:t>_________________________________________________</w:t>
      </w:r>
    </w:p>
    <w:p w:rsidR="00B60D76" w:rsidRPr="007C3031" w:rsidRDefault="00B60D76" w:rsidP="00187512">
      <w:pPr>
        <w:tabs>
          <w:tab w:val="left" w:pos="4962"/>
        </w:tabs>
        <w:ind w:right="282"/>
        <w:rPr>
          <w:rFonts w:cs="Noto Sans"/>
          <w:color w:val="BFBFBF"/>
          <w:sz w:val="12"/>
          <w:szCs w:val="12"/>
          <w:u w:val="single"/>
        </w:rPr>
      </w:pPr>
    </w:p>
    <w:p w:rsidR="00B60D76" w:rsidRPr="007C3031" w:rsidRDefault="00193347" w:rsidP="00187512">
      <w:pPr>
        <w:tabs>
          <w:tab w:val="left" w:pos="4962"/>
        </w:tabs>
        <w:ind w:right="282"/>
        <w:rPr>
          <w:rFonts w:cs="Noto Sans"/>
          <w:color w:val="BFBFBF"/>
          <w:sz w:val="12"/>
          <w:szCs w:val="12"/>
        </w:rPr>
      </w:pPr>
      <w:r w:rsidRPr="007C3031">
        <w:rPr>
          <w:rFonts w:cs="Noto Sans"/>
          <w:color w:val="BFBFBF"/>
          <w:sz w:val="12"/>
          <w:szCs w:val="12"/>
          <w:u w:val="single"/>
        </w:rPr>
        <w:t>(Fonction)</w:t>
      </w:r>
      <w:r w:rsidRPr="007C3031">
        <w:rPr>
          <w:rFonts w:cs="Noto Sans"/>
          <w:color w:val="BFBFBF"/>
          <w:sz w:val="12"/>
          <w:szCs w:val="12"/>
        </w:rPr>
        <w:t>_____________________________________________</w:t>
      </w:r>
      <w:r w:rsidR="00B60D76" w:rsidRPr="007C3031">
        <w:rPr>
          <w:rFonts w:cs="Noto Sans"/>
          <w:color w:val="BFBFBF"/>
          <w:sz w:val="12"/>
          <w:szCs w:val="12"/>
        </w:rPr>
        <w:tab/>
      </w:r>
      <w:r w:rsidRPr="007C3031">
        <w:rPr>
          <w:rFonts w:cs="Noto Sans"/>
          <w:color w:val="BFBFBF"/>
          <w:sz w:val="12"/>
          <w:szCs w:val="12"/>
          <w:u w:val="single"/>
        </w:rPr>
        <w:t>(Fonction)</w:t>
      </w:r>
      <w:r w:rsidRPr="007C3031">
        <w:rPr>
          <w:rFonts w:cs="Noto Sans"/>
          <w:color w:val="BFBFBF"/>
          <w:sz w:val="12"/>
          <w:szCs w:val="12"/>
        </w:rPr>
        <w:t>_____________________________________________</w:t>
      </w:r>
    </w:p>
    <w:p w:rsidR="00B60D76" w:rsidRPr="007C3031" w:rsidRDefault="00B60D76" w:rsidP="00187512">
      <w:pPr>
        <w:tabs>
          <w:tab w:val="left" w:pos="4962"/>
        </w:tabs>
        <w:ind w:right="282"/>
        <w:rPr>
          <w:rFonts w:cs="Noto Sans"/>
          <w:sz w:val="22"/>
          <w:szCs w:val="22"/>
        </w:rPr>
      </w:pPr>
    </w:p>
    <w:p w:rsidR="00B60D76" w:rsidRPr="007C3031" w:rsidRDefault="00B60D76" w:rsidP="00187512">
      <w:pPr>
        <w:tabs>
          <w:tab w:val="left" w:pos="4962"/>
        </w:tabs>
        <w:ind w:right="282"/>
        <w:rPr>
          <w:rFonts w:cs="Noto Sans"/>
          <w:sz w:val="22"/>
          <w:szCs w:val="22"/>
        </w:rPr>
      </w:pPr>
    </w:p>
    <w:p w:rsidR="00B60D76" w:rsidRPr="007C3031" w:rsidRDefault="00193347" w:rsidP="00187512">
      <w:pPr>
        <w:tabs>
          <w:tab w:val="left" w:pos="4962"/>
        </w:tabs>
        <w:ind w:right="282"/>
        <w:rPr>
          <w:rFonts w:cs="Noto Sans"/>
          <w:szCs w:val="20"/>
        </w:rPr>
      </w:pPr>
      <w:r w:rsidRPr="007C3031">
        <w:rPr>
          <w:rFonts w:cs="Noto Sans"/>
          <w:szCs w:val="20"/>
        </w:rPr>
        <w:t>SIX Swiss Exchange SA</w:t>
      </w:r>
      <w:r w:rsidRPr="007C3031">
        <w:rPr>
          <w:rFonts w:cs="Noto Sans"/>
          <w:szCs w:val="20"/>
        </w:rPr>
        <w:tab/>
        <w:t>SIX Swiss Exchange SA</w:t>
      </w:r>
    </w:p>
    <w:p w:rsidR="00172B34" w:rsidRPr="007C3031" w:rsidRDefault="00172B34" w:rsidP="00187512">
      <w:pPr>
        <w:adjustRightInd/>
        <w:snapToGrid/>
        <w:spacing w:line="240" w:lineRule="auto"/>
        <w:ind w:right="282"/>
        <w:rPr>
          <w:rFonts w:cs="Noto Sans"/>
          <w:szCs w:val="20"/>
        </w:rPr>
      </w:pPr>
    </w:p>
    <w:p w:rsidR="00B82979" w:rsidRPr="007C3031" w:rsidRDefault="00B82979" w:rsidP="00187512">
      <w:pPr>
        <w:ind w:right="282"/>
        <w:rPr>
          <w:rFonts w:cs="Noto Sans"/>
        </w:rPr>
      </w:pPr>
    </w:p>
    <w:p w:rsidR="001543B5" w:rsidRPr="007C3031" w:rsidRDefault="001543B5" w:rsidP="00187512">
      <w:pPr>
        <w:pStyle w:val="Enclosures"/>
        <w:ind w:right="282"/>
        <w:rPr>
          <w:rFonts w:cs="Noto Sans"/>
        </w:rPr>
      </w:pPr>
      <w:bookmarkStart w:id="4" w:name="Enclosures"/>
      <w:bookmarkEnd w:id="4"/>
    </w:p>
    <w:sectPr w:rsidR="001543B5" w:rsidRPr="007C3031" w:rsidSect="00B60D76">
      <w:headerReference w:type="default" r:id="rId21"/>
      <w:type w:val="continuous"/>
      <w:pgSz w:w="11906" w:h="16838" w:code="9"/>
      <w:pgMar w:top="2807" w:right="851" w:bottom="1566" w:left="1701" w:header="1985" w:footer="7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11A" w:rsidRPr="007C3031" w:rsidRDefault="00BB311A">
      <w:r w:rsidRPr="007C3031">
        <w:separator/>
      </w:r>
    </w:p>
  </w:endnote>
  <w:endnote w:type="continuationSeparator" w:id="0">
    <w:p w:rsidR="00BB311A" w:rsidRPr="007C3031" w:rsidRDefault="00BB311A">
      <w:r w:rsidRPr="007C303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Noto Sans">
    <w:panose1 w:val="020B0502040504020204"/>
    <w:charset w:val="00"/>
    <w:family w:val="swiss"/>
    <w:pitch w:val="variable"/>
    <w:sig w:usb0="E00082FF" w:usb1="400078FF" w:usb2="0000002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031" w:rsidRPr="007C3031" w:rsidRDefault="007C303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1E0" w:firstRow="1" w:lastRow="1" w:firstColumn="1" w:lastColumn="1" w:noHBand="0" w:noVBand="0"/>
    </w:tblPr>
    <w:tblGrid>
      <w:gridCol w:w="8590"/>
      <w:gridCol w:w="764"/>
    </w:tblGrid>
    <w:tr w:rsidR="006031D2" w:rsidRPr="007C3031" w:rsidTr="005869A2">
      <w:sdt>
        <w:sdtPr>
          <w:tag w:val="Footer.Block"/>
          <w:id w:val="1215388742"/>
          <w:dataBinding w:prefixMappings="xmlns:ns='http://schemas.officeatwork.com/CustomXMLPart'" w:xpath="/ns:officeatwork/ns:Footer.Block" w:storeItemID="{0282C3A0-0A23-4D18-A805-EE5395D2BD9F}"/>
          <w:text w:multiLine="1"/>
        </w:sdtPr>
        <w:sdtEndPr/>
        <w:sdtContent>
          <w:tc>
            <w:tcPr>
              <w:tcW w:w="8697" w:type="dxa"/>
              <w:tcMar>
                <w:top w:w="340" w:type="dxa"/>
              </w:tcMar>
              <w:vAlign w:val="bottom"/>
            </w:tcPr>
            <w:p w:rsidR="006031D2" w:rsidRPr="007C3031" w:rsidRDefault="006031D2" w:rsidP="00427835">
              <w:pPr>
                <w:pStyle w:val="Fuzeile"/>
              </w:pPr>
              <w:r w:rsidRPr="007C3031">
                <w:t xml:space="preserve">Version </w:t>
              </w:r>
              <w:r w:rsidR="00427835" w:rsidRPr="007C3031">
                <w:t>mai 2020</w:t>
              </w:r>
            </w:p>
          </w:tc>
        </w:sdtContent>
      </w:sdt>
      <w:tc>
        <w:tcPr>
          <w:tcW w:w="771" w:type="dxa"/>
          <w:vAlign w:val="bottom"/>
        </w:tcPr>
        <w:p w:rsidR="006031D2" w:rsidRPr="007C3031" w:rsidRDefault="006031D2" w:rsidP="009B3B3F">
          <w:pPr>
            <w:pStyle w:val="Fuzeile"/>
            <w:jc w:val="right"/>
          </w:pPr>
          <w:r w:rsidRPr="007C3031">
            <w:fldChar w:fldCharType="begin"/>
          </w:r>
          <w:r w:rsidRPr="007C3031">
            <w:instrText xml:space="preserve"> IF </w:instrText>
          </w:r>
          <w:fldSimple w:instr=" NUMPAGES   \* MERGEFORMAT ">
            <w:r w:rsidR="007C3031" w:rsidRPr="007C3031">
              <w:rPr>
                <w:noProof/>
              </w:rPr>
              <w:instrText>4</w:instrText>
            </w:r>
          </w:fldSimple>
          <w:r w:rsidRPr="007C3031">
            <w:instrText>="1" "" "</w:instrText>
          </w:r>
          <w:r w:rsidRPr="007C3031">
            <w:fldChar w:fldCharType="begin"/>
          </w:r>
          <w:r w:rsidRPr="007C3031">
            <w:instrText xml:space="preserve"> PAGE   \* MERGEFORMAT </w:instrText>
          </w:r>
          <w:r w:rsidRPr="007C3031">
            <w:fldChar w:fldCharType="separate"/>
          </w:r>
          <w:r w:rsidR="007C3031" w:rsidRPr="007C3031">
            <w:rPr>
              <w:noProof/>
            </w:rPr>
            <w:instrText>2</w:instrText>
          </w:r>
          <w:r w:rsidRPr="007C3031">
            <w:fldChar w:fldCharType="end"/>
          </w:r>
          <w:r w:rsidRPr="007C3031">
            <w:instrText>/</w:instrText>
          </w:r>
          <w:fldSimple w:instr=" NUMPAGES   \* MERGEFORMAT ">
            <w:r w:rsidR="007C3031" w:rsidRPr="007C3031">
              <w:rPr>
                <w:noProof/>
              </w:rPr>
              <w:instrText>4</w:instrText>
            </w:r>
          </w:fldSimple>
          <w:r w:rsidRPr="007C3031">
            <w:instrText xml:space="preserve">"\* MERGEFORMAT </w:instrText>
          </w:r>
          <w:r w:rsidR="007C3031" w:rsidRPr="007C3031">
            <w:fldChar w:fldCharType="separate"/>
          </w:r>
          <w:r w:rsidR="007C3031" w:rsidRPr="007C3031">
            <w:rPr>
              <w:noProof/>
            </w:rPr>
            <w:t>2/4</w:t>
          </w:r>
          <w:r w:rsidRPr="007C3031">
            <w:fldChar w:fldCharType="end"/>
          </w:r>
        </w:p>
      </w:tc>
    </w:tr>
  </w:tbl>
  <w:p w:rsidR="006031D2" w:rsidRPr="007C3031" w:rsidRDefault="006031D2" w:rsidP="00D77C51">
    <w:pPr>
      <w:pStyle w:val="FusszeileCardsCombi"/>
    </w:pPr>
    <w:r w:rsidRPr="007C3031">
      <w:t> </w:t>
    </w:r>
  </w:p>
  <w:p w:rsidR="006031D2" w:rsidRPr="007C3031" w:rsidRDefault="006031D2" w:rsidP="00185924">
    <w:pPr>
      <w:pStyle w:val="FusszeileCardsComb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031" w:rsidRPr="007C3031" w:rsidRDefault="007C303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11A" w:rsidRPr="007C3031" w:rsidRDefault="00BB311A">
      <w:r w:rsidRPr="007C3031">
        <w:separator/>
      </w:r>
    </w:p>
  </w:footnote>
  <w:footnote w:type="continuationSeparator" w:id="0">
    <w:p w:rsidR="00BB311A" w:rsidRPr="007C3031" w:rsidRDefault="00BB311A">
      <w:r w:rsidRPr="007C3031">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031" w:rsidRPr="007C3031" w:rsidRDefault="007C303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1D2" w:rsidRPr="007C3031" w:rsidRDefault="006031D2">
    <w:pPr>
      <w:pStyle w:val="Kopfzeile"/>
      <w:rPr>
        <w:sz w:val="2"/>
        <w:szCs w:val="2"/>
      </w:rPr>
    </w:pPr>
    <w:r w:rsidRPr="007C3031">
      <w:rPr>
        <w:noProof/>
        <w:sz w:val="2"/>
        <w:szCs w:val="2"/>
        <w:lang w:eastAsia="ja-JP"/>
      </w:rPr>
      <w:drawing>
        <wp:anchor distT="0" distB="0" distL="114300" distR="114300" simplePos="0" relativeHeight="251665408" behindDoc="1" locked="1" layoutInCell="1" allowOverlap="1" wp14:anchorId="5C5A6A93" wp14:editId="13B778E6">
          <wp:simplePos x="0" y="0"/>
          <wp:positionH relativeFrom="column">
            <wp:posOffset>4640580</wp:posOffset>
          </wp:positionH>
          <wp:positionV relativeFrom="paragraph">
            <wp:posOffset>-1218565</wp:posOffset>
          </wp:positionV>
          <wp:extent cx="1374775" cy="478155"/>
          <wp:effectExtent l="0" t="0" r="0" b="0"/>
          <wp:wrapNone/>
          <wp:docPr id="3" name="b434bf26-273a-4bf2-9236-6dcc" hidden="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374775" cy="478155"/>
                  </a:xfrm>
                  <a:prstGeom prst="rect">
                    <a:avLst/>
                  </a:prstGeom>
                </pic:spPr>
              </pic:pic>
            </a:graphicData>
          </a:graphic>
          <wp14:sizeRelH relativeFrom="margin">
            <wp14:pctWidth>0</wp14:pctWidth>
          </wp14:sizeRelH>
          <wp14:sizeRelV relativeFrom="margin">
            <wp14:pctHeight>0</wp14:pctHeight>
          </wp14:sizeRelV>
        </wp:anchor>
      </w:drawing>
    </w:r>
    <w:r w:rsidR="001E5766" w:rsidRPr="007C3031">
      <w:rPr>
        <w:noProof/>
        <w:color w:val="FFFFFF"/>
        <w:lang w:eastAsia="ja-JP"/>
      </w:rPr>
      <w:drawing>
        <wp:anchor distT="0" distB="0" distL="114300" distR="114300" simplePos="0" relativeHeight="251667456" behindDoc="1" locked="1" layoutInCell="1" allowOverlap="1" wp14:anchorId="00A5CDD3" wp14:editId="73D5C8F4">
          <wp:simplePos x="0" y="0"/>
          <wp:positionH relativeFrom="page">
            <wp:posOffset>0</wp:posOffset>
          </wp:positionH>
          <wp:positionV relativeFrom="page">
            <wp:posOffset>0</wp:posOffset>
          </wp:positionV>
          <wp:extent cx="7561580" cy="1762760"/>
          <wp:effectExtent l="0" t="0" r="0" b="0"/>
          <wp:wrapNone/>
          <wp:docPr id="14" name="7b821466-af50-4053-888b-daaa_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7561580" cy="1762760"/>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Borders>
        <w:top w:val="single" w:sz="2" w:space="0" w:color="FFFFFF"/>
        <w:left w:val="single" w:sz="2" w:space="0" w:color="FFFFFF"/>
        <w:bottom w:val="single" w:sz="2" w:space="0" w:color="FFFFFF"/>
        <w:right w:val="single" w:sz="2" w:space="0" w:color="FFFFFF"/>
      </w:tblBorders>
      <w:tblLayout w:type="fixed"/>
      <w:tblCellMar>
        <w:left w:w="0" w:type="dxa"/>
        <w:right w:w="0" w:type="dxa"/>
      </w:tblCellMar>
      <w:tblLook w:val="04A0" w:firstRow="1" w:lastRow="0" w:firstColumn="1" w:lastColumn="0" w:noHBand="0" w:noVBand="1"/>
    </w:tblPr>
    <w:tblGrid>
      <w:gridCol w:w="9494"/>
    </w:tblGrid>
    <w:tr w:rsidR="006031D2" w:rsidRPr="007C3031" w:rsidTr="00960DAB">
      <w:tc>
        <w:tcPr>
          <w:tcW w:w="9494" w:type="dxa"/>
        </w:tcPr>
        <w:p w:rsidR="006031D2" w:rsidRPr="007C3031" w:rsidRDefault="006031D2" w:rsidP="004A0624">
          <w:pPr>
            <w:pStyle w:val="DocumentTitle"/>
          </w:pPr>
          <w:bookmarkStart w:id="2" w:name="DocumentType" w:colFirst="0" w:colLast="0"/>
          <w:bookmarkStart w:id="3" w:name="CustomFieldDocumentType"/>
        </w:p>
      </w:tc>
    </w:tr>
    <w:bookmarkEnd w:id="2"/>
    <w:bookmarkEnd w:id="3"/>
  </w:tbl>
  <w:p w:rsidR="006031D2" w:rsidRPr="007C3031" w:rsidRDefault="006031D2">
    <w:pPr>
      <w:pStyle w:val="Kopfzeile"/>
      <w:rPr>
        <w:color w:val="FFFFF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031" w:rsidRPr="007C3031" w:rsidRDefault="007C3031">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7F0" w:rsidRPr="00172B34" w:rsidRDefault="00172B34">
    <w:pPr>
      <w:pStyle w:val="Kopfzeile"/>
    </w:pPr>
    <w:r>
      <w:rPr>
        <w:noProof/>
        <w:lang w:val="en-US" w:eastAsia="ja-JP"/>
      </w:rPr>
      <w:drawing>
        <wp:anchor distT="0" distB="0" distL="114300" distR="114300" simplePos="0" relativeHeight="251661312" behindDoc="1" locked="1" layoutInCell="1" allowOverlap="1" wp14:anchorId="64C370D1" wp14:editId="38CBEC06">
          <wp:simplePos x="0" y="0"/>
          <wp:positionH relativeFrom="column">
            <wp:posOffset>4022090</wp:posOffset>
          </wp:positionH>
          <wp:positionV relativeFrom="paragraph">
            <wp:posOffset>-1246505</wp:posOffset>
          </wp:positionV>
          <wp:extent cx="2413000" cy="577850"/>
          <wp:effectExtent l="0" t="0" r="6350" b="0"/>
          <wp:wrapNone/>
          <wp:docPr id="65" name="b434bf26-273a-4bf2-9236-6dcc_1" hidden="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2413000" cy="577850"/>
                  </a:xfrm>
                  <a:prstGeom prst="rect">
                    <a:avLst/>
                  </a:prstGeom>
                </pic:spPr>
              </pic:pic>
            </a:graphicData>
          </a:graphic>
          <wp14:sizeRelH relativeFrom="margin">
            <wp14:pctWidth>0</wp14:pctWidth>
          </wp14:sizeRelH>
          <wp14:sizeRelV relativeFrom="margin">
            <wp14:pctHeight>0</wp14:pctHeight>
          </wp14:sizeRelV>
        </wp:anchor>
      </w:drawing>
    </w:r>
    <w:r w:rsidR="007C3031" w:rsidRPr="00321F2E">
      <w:rPr>
        <w:noProof/>
        <w:color w:val="FFFFFF"/>
        <w:lang w:eastAsia="ja-JP"/>
      </w:rPr>
      <w:drawing>
        <wp:anchor distT="0" distB="0" distL="114300" distR="114300" simplePos="0" relativeHeight="251669504" behindDoc="1" locked="1" layoutInCell="1" allowOverlap="1" wp14:anchorId="040D1954" wp14:editId="05915867">
          <wp:simplePos x="0" y="0"/>
          <wp:positionH relativeFrom="page">
            <wp:posOffset>-635</wp:posOffset>
          </wp:positionH>
          <wp:positionV relativeFrom="page">
            <wp:posOffset>-635</wp:posOffset>
          </wp:positionV>
          <wp:extent cx="7561580" cy="1762760"/>
          <wp:effectExtent l="0" t="0" r="0" b="0"/>
          <wp:wrapNone/>
          <wp:docPr id="1" name="7b821466-af50-4053-888b-daaa_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7561580" cy="17627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68D046"/>
    <w:lvl w:ilvl="0">
      <w:start w:val="1"/>
      <w:numFmt w:val="decimal"/>
      <w:lvlText w:val="%1."/>
      <w:lvlJc w:val="left"/>
      <w:pPr>
        <w:tabs>
          <w:tab w:val="num" w:pos="1492"/>
        </w:tabs>
        <w:ind w:left="1492" w:hanging="360"/>
      </w:pPr>
    </w:lvl>
  </w:abstractNum>
  <w:abstractNum w:abstractNumId="1">
    <w:nsid w:val="FFFFFF7D"/>
    <w:multiLevelType w:val="singleLevel"/>
    <w:tmpl w:val="B5C01174"/>
    <w:lvl w:ilvl="0">
      <w:start w:val="1"/>
      <w:numFmt w:val="decimal"/>
      <w:lvlText w:val="%1."/>
      <w:lvlJc w:val="left"/>
      <w:pPr>
        <w:tabs>
          <w:tab w:val="num" w:pos="1209"/>
        </w:tabs>
        <w:ind w:left="1209" w:hanging="360"/>
      </w:pPr>
    </w:lvl>
  </w:abstractNum>
  <w:abstractNum w:abstractNumId="2">
    <w:nsid w:val="FFFFFF7E"/>
    <w:multiLevelType w:val="singleLevel"/>
    <w:tmpl w:val="EC8683FA"/>
    <w:lvl w:ilvl="0">
      <w:start w:val="1"/>
      <w:numFmt w:val="decimal"/>
      <w:lvlText w:val="%1."/>
      <w:lvlJc w:val="left"/>
      <w:pPr>
        <w:tabs>
          <w:tab w:val="num" w:pos="926"/>
        </w:tabs>
        <w:ind w:left="926" w:hanging="360"/>
      </w:pPr>
    </w:lvl>
  </w:abstractNum>
  <w:abstractNum w:abstractNumId="3">
    <w:nsid w:val="FFFFFF7F"/>
    <w:multiLevelType w:val="singleLevel"/>
    <w:tmpl w:val="F648D178"/>
    <w:lvl w:ilvl="0">
      <w:start w:val="1"/>
      <w:numFmt w:val="decimal"/>
      <w:lvlText w:val="%1."/>
      <w:lvlJc w:val="left"/>
      <w:pPr>
        <w:tabs>
          <w:tab w:val="num" w:pos="643"/>
        </w:tabs>
        <w:ind w:left="643" w:hanging="360"/>
      </w:pPr>
    </w:lvl>
  </w:abstractNum>
  <w:abstractNum w:abstractNumId="4">
    <w:nsid w:val="FFFFFF80"/>
    <w:multiLevelType w:val="singleLevel"/>
    <w:tmpl w:val="945ABF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0846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886F3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9F62D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C0C8F10"/>
    <w:lvl w:ilvl="0">
      <w:start w:val="1"/>
      <w:numFmt w:val="decimal"/>
      <w:lvlText w:val="%1."/>
      <w:lvlJc w:val="left"/>
      <w:pPr>
        <w:tabs>
          <w:tab w:val="num" w:pos="360"/>
        </w:tabs>
        <w:ind w:left="360" w:hanging="360"/>
      </w:pPr>
    </w:lvl>
  </w:abstractNum>
  <w:abstractNum w:abstractNumId="9">
    <w:nsid w:val="FFFFFF89"/>
    <w:multiLevelType w:val="singleLevel"/>
    <w:tmpl w:val="97CCEA9A"/>
    <w:lvl w:ilvl="0">
      <w:start w:val="1"/>
      <w:numFmt w:val="bullet"/>
      <w:lvlText w:val=""/>
      <w:lvlJc w:val="left"/>
      <w:pPr>
        <w:tabs>
          <w:tab w:val="num" w:pos="360"/>
        </w:tabs>
        <w:ind w:left="360" w:hanging="360"/>
      </w:pPr>
      <w:rPr>
        <w:rFonts w:ascii="Symbol" w:hAnsi="Symbol" w:hint="default"/>
      </w:rPr>
    </w:lvl>
  </w:abstractNum>
  <w:abstractNum w:abstractNumId="10">
    <w:nsid w:val="00A44778"/>
    <w:multiLevelType w:val="multilevel"/>
    <w:tmpl w:val="570499A8"/>
    <w:lvl w:ilvl="0">
      <w:start w:val="1"/>
      <w:numFmt w:val="decimal"/>
      <w:pStyle w:val="berschrift1"/>
      <w:suff w:val="space"/>
      <w:lvlText w:val="%1."/>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suff w:val="space"/>
      <w:lvlText w:val="%1.%2."/>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suff w:val="space"/>
      <w:lvlText w:val="%1.%2.%3."/>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suff w:val="space"/>
      <w:lvlText w:val="%1.%2.%3.%4."/>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11">
    <w:nsid w:val="13997818"/>
    <w:multiLevelType w:val="multilevel"/>
    <w:tmpl w:val="084E07A0"/>
    <w:numStyleLink w:val="Formatvorlage2"/>
  </w:abstractNum>
  <w:abstractNum w:abstractNumId="12">
    <w:nsid w:val="162A767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53757E0"/>
    <w:multiLevelType w:val="multilevel"/>
    <w:tmpl w:val="E92E2A82"/>
    <w:numStyleLink w:val="Formatvorlage1"/>
  </w:abstractNum>
  <w:abstractNum w:abstractNumId="14">
    <w:nsid w:val="255F6AE1"/>
    <w:multiLevelType w:val="multilevel"/>
    <w:tmpl w:val="084E07A0"/>
    <w:numStyleLink w:val="Formatvorlage2"/>
  </w:abstractNum>
  <w:abstractNum w:abstractNumId="15">
    <w:nsid w:val="25D7700A"/>
    <w:multiLevelType w:val="multilevel"/>
    <w:tmpl w:val="99861AE4"/>
    <w:lvl w:ilvl="0">
      <w:start w:val="1"/>
      <w:numFmt w:val="decimal"/>
      <w:suff w:val="space"/>
      <w:lvlText w:val="%1."/>
      <w:lvlJc w:val="left"/>
      <w:pPr>
        <w:ind w:left="0" w:firstLine="0"/>
      </w:pPr>
      <w:rPr>
        <w:rFonts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Restart w:val="0"/>
      <w:lvlText w:val="–"/>
      <w:lvlJc w:val="left"/>
      <w:pPr>
        <w:tabs>
          <w:tab w:val="num" w:pos="1701"/>
        </w:tabs>
        <w:ind w:left="1701" w:hanging="283"/>
      </w:pPr>
      <w:rPr>
        <w:rFonts w:ascii="Arial" w:hAnsi="Arial" w:hint="default"/>
      </w:rPr>
    </w:lvl>
    <w:lvl w:ilvl="6">
      <w:start w:val="1"/>
      <w:numFmt w:val="bullet"/>
      <w:lvlRestart w:val="0"/>
      <w:lvlText w:val="–"/>
      <w:lvlJc w:val="left"/>
      <w:pPr>
        <w:tabs>
          <w:tab w:val="num" w:pos="1985"/>
        </w:tabs>
        <w:ind w:left="1985" w:hanging="284"/>
      </w:pPr>
      <w:rPr>
        <w:rFonts w:ascii="Arial" w:hAnsi="Arial" w:hint="default"/>
      </w:rPr>
    </w:lvl>
    <w:lvl w:ilvl="7">
      <w:start w:val="1"/>
      <w:numFmt w:val="bullet"/>
      <w:lvlRestart w:val="0"/>
      <w:lvlText w:val="–"/>
      <w:lvlJc w:val="left"/>
      <w:pPr>
        <w:tabs>
          <w:tab w:val="num" w:pos="2268"/>
        </w:tabs>
        <w:ind w:left="2268" w:hanging="283"/>
      </w:pPr>
      <w:rPr>
        <w:rFonts w:ascii="Arial" w:hAnsi="Arial" w:hint="default"/>
      </w:rPr>
    </w:lvl>
    <w:lvl w:ilvl="8">
      <w:start w:val="1"/>
      <w:numFmt w:val="bullet"/>
      <w:lvlRestart w:val="0"/>
      <w:lvlText w:val="–"/>
      <w:lvlJc w:val="left"/>
      <w:pPr>
        <w:tabs>
          <w:tab w:val="num" w:pos="2552"/>
        </w:tabs>
        <w:ind w:left="2552" w:hanging="284"/>
      </w:pPr>
      <w:rPr>
        <w:rFonts w:ascii="Arial" w:hAnsi="Arial" w:hint="default"/>
      </w:rPr>
    </w:lvl>
  </w:abstractNum>
  <w:abstractNum w:abstractNumId="16">
    <w:nsid w:val="2C142623"/>
    <w:multiLevelType w:val="multilevel"/>
    <w:tmpl w:val="084E07A0"/>
    <w:numStyleLink w:val="Formatvorlage2"/>
  </w:abstractNum>
  <w:abstractNum w:abstractNumId="17">
    <w:nsid w:val="365D40E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6C603F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CDB6CD0"/>
    <w:multiLevelType w:val="multilevel"/>
    <w:tmpl w:val="F0C8DA88"/>
    <w:name w:val="2007071614014442322377"/>
    <w:lvl w:ilvl="0">
      <w:start w:val="1"/>
      <w:numFmt w:val="lowerLetter"/>
      <w:pStyle w:val="ListWithLetters"/>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Restart w:val="0"/>
      <w:lvlText w:val="–"/>
      <w:lvlJc w:val="left"/>
      <w:pPr>
        <w:tabs>
          <w:tab w:val="num" w:pos="567"/>
        </w:tabs>
        <w:ind w:left="567" w:hanging="283"/>
      </w:pPr>
      <w:rPr>
        <w:rFonts w:ascii="Arial" w:hAnsi="Aria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Restart w:val="0"/>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Restart w:val="0"/>
      <w:lvlText w:val="–"/>
      <w:lvlJc w:val="left"/>
      <w:pPr>
        <w:tabs>
          <w:tab w:val="num" w:pos="1701"/>
        </w:tabs>
        <w:ind w:left="1701" w:hanging="283"/>
      </w:pPr>
      <w:rPr>
        <w:rFonts w:ascii="Arial" w:hAnsi="Arial" w:hint="default"/>
      </w:rPr>
    </w:lvl>
    <w:lvl w:ilvl="6">
      <w:start w:val="1"/>
      <w:numFmt w:val="bullet"/>
      <w:lvlRestart w:val="0"/>
      <w:lvlText w:val="–"/>
      <w:lvlJc w:val="left"/>
      <w:pPr>
        <w:tabs>
          <w:tab w:val="num" w:pos="1985"/>
        </w:tabs>
        <w:ind w:left="1985" w:hanging="284"/>
      </w:pPr>
      <w:rPr>
        <w:rFonts w:ascii="Arial" w:hAnsi="Arial" w:hint="default"/>
      </w:rPr>
    </w:lvl>
    <w:lvl w:ilvl="7">
      <w:start w:val="1"/>
      <w:numFmt w:val="bullet"/>
      <w:lvlRestart w:val="0"/>
      <w:lvlText w:val="–"/>
      <w:lvlJc w:val="left"/>
      <w:pPr>
        <w:tabs>
          <w:tab w:val="num" w:pos="2268"/>
        </w:tabs>
        <w:ind w:left="2268" w:hanging="283"/>
      </w:pPr>
      <w:rPr>
        <w:rFonts w:ascii="Arial" w:hAnsi="Arial" w:hint="default"/>
      </w:rPr>
    </w:lvl>
    <w:lvl w:ilvl="8">
      <w:start w:val="1"/>
      <w:numFmt w:val="bullet"/>
      <w:lvlRestart w:val="0"/>
      <w:lvlText w:val="–"/>
      <w:lvlJc w:val="left"/>
      <w:pPr>
        <w:tabs>
          <w:tab w:val="num" w:pos="2552"/>
        </w:tabs>
        <w:ind w:left="2552" w:hanging="284"/>
      </w:pPr>
      <w:rPr>
        <w:rFonts w:ascii="Arial" w:hAnsi="Arial" w:hint="default"/>
      </w:rPr>
    </w:lvl>
  </w:abstractNum>
  <w:abstractNum w:abstractNumId="20">
    <w:nsid w:val="3D1B76D7"/>
    <w:multiLevelType w:val="multilevel"/>
    <w:tmpl w:val="084E07A0"/>
    <w:styleLink w:val="Formatvorlage2"/>
    <w:lvl w:ilvl="0">
      <w:start w:val="1"/>
      <w:numFmt w:val="decimal"/>
      <w:pStyle w:val="ListWithNumbers"/>
      <w:lvlText w:val="%1."/>
      <w:lvlJc w:val="left"/>
      <w:pPr>
        <w:tabs>
          <w:tab w:val="num" w:pos="284"/>
        </w:tabs>
        <w:ind w:left="284" w:hanging="284"/>
      </w:pPr>
      <w:rPr>
        <w:rFonts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Restart w:val="0"/>
      <w:lvlText w:val="–"/>
      <w:lvlJc w:val="left"/>
      <w:pPr>
        <w:tabs>
          <w:tab w:val="num" w:pos="1701"/>
        </w:tabs>
        <w:ind w:left="1701" w:hanging="283"/>
      </w:pPr>
      <w:rPr>
        <w:rFonts w:ascii="Arial" w:hAnsi="Arial" w:hint="default"/>
      </w:rPr>
    </w:lvl>
    <w:lvl w:ilvl="6">
      <w:start w:val="1"/>
      <w:numFmt w:val="bullet"/>
      <w:lvlRestart w:val="0"/>
      <w:lvlText w:val="–"/>
      <w:lvlJc w:val="left"/>
      <w:pPr>
        <w:tabs>
          <w:tab w:val="num" w:pos="1985"/>
        </w:tabs>
        <w:ind w:left="1985" w:hanging="284"/>
      </w:pPr>
      <w:rPr>
        <w:rFonts w:ascii="Arial" w:hAnsi="Arial" w:hint="default"/>
      </w:rPr>
    </w:lvl>
    <w:lvl w:ilvl="7">
      <w:start w:val="1"/>
      <w:numFmt w:val="bullet"/>
      <w:lvlRestart w:val="0"/>
      <w:lvlText w:val="–"/>
      <w:lvlJc w:val="left"/>
      <w:pPr>
        <w:tabs>
          <w:tab w:val="num" w:pos="2268"/>
        </w:tabs>
        <w:ind w:left="2268" w:hanging="283"/>
      </w:pPr>
      <w:rPr>
        <w:rFonts w:ascii="Arial" w:hAnsi="Arial" w:hint="default"/>
      </w:rPr>
    </w:lvl>
    <w:lvl w:ilvl="8">
      <w:start w:val="1"/>
      <w:numFmt w:val="bullet"/>
      <w:lvlRestart w:val="0"/>
      <w:lvlText w:val="–"/>
      <w:lvlJc w:val="left"/>
      <w:pPr>
        <w:tabs>
          <w:tab w:val="num" w:pos="2552"/>
        </w:tabs>
        <w:ind w:left="2552" w:hanging="284"/>
      </w:pPr>
      <w:rPr>
        <w:rFonts w:ascii="Arial" w:hAnsi="Arial" w:hint="default"/>
      </w:rPr>
    </w:lvl>
  </w:abstractNum>
  <w:abstractNum w:abstractNumId="21">
    <w:nsid w:val="43BF3EBA"/>
    <w:multiLevelType w:val="multilevel"/>
    <w:tmpl w:val="E92E2A82"/>
    <w:numStyleLink w:val="Formatvorlage1"/>
  </w:abstractNum>
  <w:abstractNum w:abstractNumId="22">
    <w:nsid w:val="4F67746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094774C"/>
    <w:multiLevelType w:val="hybridMultilevel"/>
    <w:tmpl w:val="FBE630F6"/>
    <w:lvl w:ilvl="0" w:tplc="0807000F">
      <w:start w:val="1"/>
      <w:numFmt w:val="decimal"/>
      <w:lvlText w:val="%1."/>
      <w:lvlJc w:val="left"/>
      <w:pPr>
        <w:tabs>
          <w:tab w:val="num" w:pos="720"/>
        </w:tabs>
        <w:ind w:left="720" w:hanging="360"/>
      </w:p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4">
    <w:nsid w:val="5BCE400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256516E"/>
    <w:multiLevelType w:val="multilevel"/>
    <w:tmpl w:val="084E07A0"/>
    <w:numStyleLink w:val="Formatvorlage2"/>
  </w:abstractNum>
  <w:abstractNum w:abstractNumId="26">
    <w:nsid w:val="68751FE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B96383A"/>
    <w:multiLevelType w:val="multilevel"/>
    <w:tmpl w:val="E92E2A82"/>
    <w:styleLink w:val="Formatvorlage1"/>
    <w:lvl w:ilvl="0">
      <w:start w:val="1"/>
      <w:numFmt w:val="decimal"/>
      <w:lvlText w:val="%1."/>
      <w:lvlJc w:val="left"/>
      <w:pPr>
        <w:tabs>
          <w:tab w:val="num" w:pos="284"/>
        </w:tabs>
        <w:ind w:left="284" w:hanging="284"/>
      </w:pPr>
      <w:rPr>
        <w:rFonts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Restart w:val="0"/>
      <w:lvlText w:val="–"/>
      <w:lvlJc w:val="left"/>
      <w:pPr>
        <w:tabs>
          <w:tab w:val="num" w:pos="1701"/>
        </w:tabs>
        <w:ind w:left="1701" w:hanging="283"/>
      </w:pPr>
      <w:rPr>
        <w:rFonts w:ascii="Arial" w:hAnsi="Arial" w:hint="default"/>
      </w:rPr>
    </w:lvl>
    <w:lvl w:ilvl="6">
      <w:start w:val="1"/>
      <w:numFmt w:val="bullet"/>
      <w:lvlRestart w:val="0"/>
      <w:lvlText w:val="–"/>
      <w:lvlJc w:val="left"/>
      <w:pPr>
        <w:tabs>
          <w:tab w:val="num" w:pos="1985"/>
        </w:tabs>
        <w:ind w:left="1985" w:hanging="284"/>
      </w:pPr>
      <w:rPr>
        <w:rFonts w:ascii="Arial" w:hAnsi="Arial" w:hint="default"/>
      </w:rPr>
    </w:lvl>
    <w:lvl w:ilvl="7">
      <w:start w:val="1"/>
      <w:numFmt w:val="bullet"/>
      <w:lvlRestart w:val="0"/>
      <w:lvlText w:val="–"/>
      <w:lvlJc w:val="left"/>
      <w:pPr>
        <w:tabs>
          <w:tab w:val="num" w:pos="2268"/>
        </w:tabs>
        <w:ind w:left="2268" w:hanging="283"/>
      </w:pPr>
      <w:rPr>
        <w:rFonts w:ascii="Arial" w:hAnsi="Arial" w:hint="default"/>
      </w:rPr>
    </w:lvl>
    <w:lvl w:ilvl="8">
      <w:start w:val="1"/>
      <w:numFmt w:val="bullet"/>
      <w:lvlRestart w:val="0"/>
      <w:lvlText w:val="–"/>
      <w:lvlJc w:val="left"/>
      <w:pPr>
        <w:tabs>
          <w:tab w:val="num" w:pos="2552"/>
        </w:tabs>
        <w:ind w:left="2552" w:hanging="284"/>
      </w:pPr>
      <w:rPr>
        <w:rFonts w:ascii="Arial" w:hAnsi="Arial" w:hint="default"/>
      </w:rPr>
    </w:lvl>
  </w:abstractNum>
  <w:abstractNum w:abstractNumId="28">
    <w:nsid w:val="6CE14EFA"/>
    <w:multiLevelType w:val="multilevel"/>
    <w:tmpl w:val="CC80008A"/>
    <w:lvl w:ilvl="0">
      <w:start w:val="1"/>
      <w:numFmt w:val="decimal"/>
      <w:suff w:val="space"/>
      <w:lvlText w:val="%1"/>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sz w:val="20"/>
      </w:rPr>
    </w:lvl>
    <w:lvl w:ilvl="6">
      <w:start w:val="1"/>
      <w:numFmt w:val="decimal"/>
      <w:suff w:val="space"/>
      <w:lvlText w:val="%1.%2.%3.%4.%5.%6.%7"/>
      <w:lvlJc w:val="left"/>
      <w:pPr>
        <w:ind w:left="0" w:firstLine="0"/>
      </w:pPr>
      <w:rPr>
        <w:rFonts w:ascii="Arial" w:hAnsi="Arial" w:hint="default"/>
        <w:b/>
        <w:i w:val="0"/>
        <w:sz w:val="20"/>
      </w:rPr>
    </w:lvl>
    <w:lvl w:ilvl="7">
      <w:start w:val="1"/>
      <w:numFmt w:val="decimal"/>
      <w:suff w:val="space"/>
      <w:lvlText w:val="%1.%2.%3.%4.%5.%6.%7.%8"/>
      <w:lvlJc w:val="left"/>
      <w:pPr>
        <w:ind w:left="0" w:firstLine="0"/>
      </w:pPr>
      <w:rPr>
        <w:rFonts w:ascii="Arial" w:hAnsi="Arial" w:hint="default"/>
        <w:b/>
        <w:i w:val="0"/>
        <w:sz w:val="20"/>
      </w:rPr>
    </w:lvl>
    <w:lvl w:ilvl="8">
      <w:start w:val="1"/>
      <w:numFmt w:val="decimal"/>
      <w:suff w:val="space"/>
      <w:lvlText w:val="%1.%2.%3.%4.%5.%6.%7.%8.%9"/>
      <w:lvlJc w:val="left"/>
      <w:pPr>
        <w:ind w:left="0" w:firstLine="0"/>
      </w:pPr>
      <w:rPr>
        <w:rFonts w:ascii="Arial" w:hAnsi="Arial" w:hint="default"/>
        <w:b/>
        <w:i w:val="0"/>
        <w:sz w:val="20"/>
      </w:rPr>
    </w:lvl>
  </w:abstractNum>
  <w:abstractNum w:abstractNumId="29">
    <w:nsid w:val="7ADC1B1C"/>
    <w:multiLevelType w:val="multilevel"/>
    <w:tmpl w:val="1CC882EA"/>
    <w:lvl w:ilvl="0">
      <w:start w:val="1"/>
      <w:numFmt w:val="bullet"/>
      <w:pStyle w:val="ListWithCheckboxes"/>
      <w:lvlText w:val=""/>
      <w:lvlJc w:val="left"/>
      <w:pPr>
        <w:tabs>
          <w:tab w:val="num" w:pos="340"/>
        </w:tabs>
        <w:ind w:left="340" w:hanging="340"/>
      </w:pPr>
      <w:rPr>
        <w:rFonts w:ascii="ZapfDingbats" w:hAnsi="ZapfDingbats" w:hint="default"/>
        <w:sz w:val="22"/>
      </w:rPr>
    </w:lvl>
    <w:lvl w:ilvl="1">
      <w:start w:val="1"/>
      <w:numFmt w:val="bullet"/>
      <w:lvlRestart w:val="0"/>
      <w:lvlText w:val=""/>
      <w:lvlJc w:val="left"/>
      <w:pPr>
        <w:tabs>
          <w:tab w:val="num" w:pos="680"/>
        </w:tabs>
        <w:ind w:left="680" w:hanging="340"/>
      </w:pPr>
      <w:rPr>
        <w:rFonts w:ascii="ZapfDingbats" w:hAnsi="ZapfDingbats" w:hint="default"/>
      </w:rPr>
    </w:lvl>
    <w:lvl w:ilvl="2">
      <w:start w:val="1"/>
      <w:numFmt w:val="bullet"/>
      <w:lvlRestart w:val="0"/>
      <w:lvlText w:val=""/>
      <w:lvlJc w:val="left"/>
      <w:pPr>
        <w:tabs>
          <w:tab w:val="num" w:pos="1021"/>
        </w:tabs>
        <w:ind w:left="1021" w:hanging="341"/>
      </w:pPr>
      <w:rPr>
        <w:rFonts w:ascii="ZapfDingbats" w:hAnsi="ZapfDingbats" w:hint="default"/>
      </w:rPr>
    </w:lvl>
    <w:lvl w:ilvl="3">
      <w:start w:val="1"/>
      <w:numFmt w:val="bullet"/>
      <w:lvlRestart w:val="0"/>
      <w:lvlText w:val=""/>
      <w:lvlJc w:val="left"/>
      <w:pPr>
        <w:tabs>
          <w:tab w:val="num" w:pos="1361"/>
        </w:tabs>
        <w:ind w:left="1361" w:hanging="340"/>
      </w:pPr>
      <w:rPr>
        <w:rFonts w:ascii="ZapfDingbats" w:hAnsi="ZapfDingbats" w:hint="default"/>
      </w:rPr>
    </w:lvl>
    <w:lvl w:ilvl="4">
      <w:start w:val="1"/>
      <w:numFmt w:val="bullet"/>
      <w:lvlRestart w:val="0"/>
      <w:lvlText w:val=""/>
      <w:lvlJc w:val="left"/>
      <w:pPr>
        <w:tabs>
          <w:tab w:val="num" w:pos="1701"/>
        </w:tabs>
        <w:ind w:left="1701" w:hanging="340"/>
      </w:pPr>
      <w:rPr>
        <w:rFonts w:ascii="ZapfDingbats" w:hAnsi="ZapfDingbats" w:hint="default"/>
      </w:rPr>
    </w:lvl>
    <w:lvl w:ilvl="5">
      <w:start w:val="1"/>
      <w:numFmt w:val="bullet"/>
      <w:lvlRestart w:val="0"/>
      <w:lvlText w:val=""/>
      <w:lvlJc w:val="left"/>
      <w:pPr>
        <w:tabs>
          <w:tab w:val="num" w:pos="2041"/>
        </w:tabs>
        <w:ind w:left="2041" w:hanging="340"/>
      </w:pPr>
      <w:rPr>
        <w:rFonts w:ascii="ZapfDingbats" w:hAnsi="ZapfDingbats" w:hint="default"/>
      </w:rPr>
    </w:lvl>
    <w:lvl w:ilvl="6">
      <w:start w:val="1"/>
      <w:numFmt w:val="bullet"/>
      <w:lvlRestart w:val="0"/>
      <w:lvlText w:val=""/>
      <w:lvlJc w:val="left"/>
      <w:pPr>
        <w:tabs>
          <w:tab w:val="num" w:pos="2381"/>
        </w:tabs>
        <w:ind w:left="2381" w:hanging="340"/>
      </w:pPr>
      <w:rPr>
        <w:rFonts w:ascii="ZapfDingbats" w:hAnsi="ZapfDingbats" w:hint="default"/>
      </w:rPr>
    </w:lvl>
    <w:lvl w:ilvl="7">
      <w:start w:val="1"/>
      <w:numFmt w:val="bullet"/>
      <w:lvlRestart w:val="0"/>
      <w:lvlText w:val=""/>
      <w:lvlJc w:val="left"/>
      <w:pPr>
        <w:tabs>
          <w:tab w:val="num" w:pos="2722"/>
        </w:tabs>
        <w:ind w:left="2722" w:hanging="341"/>
      </w:pPr>
      <w:rPr>
        <w:rFonts w:ascii="ZapfDingbats" w:hAnsi="ZapfDingbats" w:hint="default"/>
      </w:rPr>
    </w:lvl>
    <w:lvl w:ilvl="8">
      <w:start w:val="1"/>
      <w:numFmt w:val="bullet"/>
      <w:lvlRestart w:val="0"/>
      <w:lvlText w:val=""/>
      <w:lvlJc w:val="left"/>
      <w:pPr>
        <w:tabs>
          <w:tab w:val="num" w:pos="3062"/>
        </w:tabs>
        <w:ind w:left="3062" w:hanging="340"/>
      </w:pPr>
      <w:rPr>
        <w:rFonts w:ascii="ZapfDingbats" w:hAnsi="ZapfDingbats" w:hint="default"/>
      </w:rPr>
    </w:lvl>
  </w:abstractNum>
  <w:abstractNum w:abstractNumId="30">
    <w:nsid w:val="7F326723"/>
    <w:multiLevelType w:val="multilevel"/>
    <w:tmpl w:val="0728CCDA"/>
    <w:lvl w:ilvl="0">
      <w:start w:val="1"/>
      <w:numFmt w:val="bullet"/>
      <w:pStyle w:val="ListWithSymbols"/>
      <w:lvlText w:val=""/>
      <w:lvlJc w:val="left"/>
      <w:pPr>
        <w:tabs>
          <w:tab w:val="num" w:pos="284"/>
        </w:tabs>
        <w:ind w:left="284" w:hanging="284"/>
      </w:pPr>
      <w:rPr>
        <w:rFonts w:ascii="Symbol" w:hAnsi="Symbol" w:hint="default"/>
        <w:color w:val="auto"/>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Restart w:val="0"/>
      <w:lvlText w:val="–"/>
      <w:lvlJc w:val="left"/>
      <w:pPr>
        <w:tabs>
          <w:tab w:val="num" w:pos="1701"/>
        </w:tabs>
        <w:ind w:left="1701" w:hanging="283"/>
      </w:pPr>
      <w:rPr>
        <w:rFonts w:ascii="Arial" w:hAnsi="Arial" w:hint="default"/>
      </w:rPr>
    </w:lvl>
    <w:lvl w:ilvl="6">
      <w:start w:val="1"/>
      <w:numFmt w:val="bullet"/>
      <w:lvlRestart w:val="0"/>
      <w:lvlText w:val="–"/>
      <w:lvlJc w:val="left"/>
      <w:pPr>
        <w:tabs>
          <w:tab w:val="num" w:pos="1985"/>
        </w:tabs>
        <w:ind w:left="1985" w:hanging="284"/>
      </w:pPr>
      <w:rPr>
        <w:rFonts w:ascii="Arial" w:hAnsi="Arial" w:hint="default"/>
      </w:rPr>
    </w:lvl>
    <w:lvl w:ilvl="7">
      <w:start w:val="1"/>
      <w:numFmt w:val="bullet"/>
      <w:lvlRestart w:val="0"/>
      <w:lvlText w:val="–"/>
      <w:lvlJc w:val="left"/>
      <w:pPr>
        <w:tabs>
          <w:tab w:val="num" w:pos="2268"/>
        </w:tabs>
        <w:ind w:left="2268" w:hanging="283"/>
      </w:pPr>
      <w:rPr>
        <w:rFonts w:ascii="Arial" w:hAnsi="Arial" w:hint="default"/>
      </w:rPr>
    </w:lvl>
    <w:lvl w:ilvl="8">
      <w:start w:val="1"/>
      <w:numFmt w:val="bullet"/>
      <w:lvlRestart w:val="0"/>
      <w:lvlText w:val="–"/>
      <w:lvlJc w:val="left"/>
      <w:pPr>
        <w:tabs>
          <w:tab w:val="num" w:pos="2552"/>
        </w:tabs>
        <w:ind w:left="2552" w:hanging="284"/>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8"/>
  </w:num>
  <w:num w:numId="13">
    <w:abstractNumId w:val="15"/>
  </w:num>
  <w:num w:numId="14">
    <w:abstractNumId w:val="30"/>
  </w:num>
  <w:num w:numId="15">
    <w:abstractNumId w:val="29"/>
  </w:num>
  <w:num w:numId="16">
    <w:abstractNumId w:val="19"/>
  </w:num>
  <w:num w:numId="17">
    <w:abstractNumId w:val="26"/>
  </w:num>
  <w:num w:numId="18">
    <w:abstractNumId w:val="12"/>
  </w:num>
  <w:num w:numId="19">
    <w:abstractNumId w:val="24"/>
  </w:num>
  <w:num w:numId="20">
    <w:abstractNumId w:val="22"/>
  </w:num>
  <w:num w:numId="21">
    <w:abstractNumId w:val="17"/>
  </w:num>
  <w:num w:numId="22">
    <w:abstractNumId w:val="18"/>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3"/>
  </w:num>
  <w:num w:numId="35">
    <w:abstractNumId w:val="20"/>
  </w:num>
  <w:num w:numId="36">
    <w:abstractNumId w:val="11"/>
  </w:num>
  <w:num w:numId="37">
    <w:abstractNumId w:val="21"/>
  </w:num>
  <w:num w:numId="38">
    <w:abstractNumId w:val="14"/>
  </w:num>
  <w:num w:numId="39">
    <w:abstractNumId w:val="25"/>
  </w:num>
  <w:num w:numId="40">
    <w:abstractNumId w:val="16"/>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680"/>
  <w:consecutiveHyphenLimit w:val="3"/>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e" w:val=" "/>
    <w:docVar w:name="Date.Format.Long" w:val="3. Juni 2019"/>
    <w:docVar w:name="Date.Format.Long.dateValue" w:val="43619"/>
    <w:docVar w:name="OawAttachedTemplate" w:val="Blank.owt"/>
    <w:docVar w:name="OawBuiltInDocProps" w:val="&lt;OawBuiltInDocProps&gt;&lt;default profileUID=&quot;0&quot;&gt;&lt;word&gt;&lt;fileName&gt;&lt;/fileName&gt;&lt;title&gt;&lt;value type=&quot;OawLanguage&quot; name=&quot;Doc.Space&quot;&gt;&lt;separator text=&quot;&quot;&gt;&lt;/separator&gt;&lt;format text=&quot;&quot;&gt;&lt;/format&gt;&lt;/value&gt;&lt;/title&gt;&lt;/word&gt;&lt;PDF&gt;&lt;fileName&gt;&lt;/fileName&gt;&lt;title&gt;&lt;value type=&quot;OawLanguage&quot; name=&quot;Doc.Space&quot;&gt;&lt;separator text=&quot;&quot;&gt;&lt;/separator&gt;&lt;format text=&quot;&quot;&gt;&lt;/format&gt;&lt;/value&gt;&lt;/title&gt;&lt;/PDF&gt;&lt;/default&gt;&lt;/OawBuiltInDocProps&gt;_x000d_"/>
    <w:docVar w:name="OawCreatedWithOfficeatworkVersion" w:val="4.9 R2 (4.9.1236)"/>
    <w:docVar w:name="OawCreatedWithProjectID" w:val="sixgroupcom"/>
    <w:docVar w:name="OawCreatedWithProjectVersion" w:val="34"/>
    <w:docVar w:name="OawDate.Manual" w:val="&lt;document&gt;&lt;OawDateManual name=&quot;Date.Format.Long&quot;&gt;&lt;profile type=&quot;default&quot; UID=&quot;&quot; sameAsDefault=&quot;0&quot;&gt;&lt;format UID=&quot;2009111616291914215847&quot; type=&quot;6&quot; defaultValue=&quot;%OawCreationDate%&quot; dateFormat=&quot;Date.Format.Long&quot;/&gt;&lt;/profile&gt;&lt;/OawDateManual&gt;&lt;/document&gt;"/>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Enclosures&quot;&gt;&lt;profile type=&quot;default&quot; UID=&quot;&quot; sameAsDefault=&quot;0&quot;&gt;&lt;/profile&gt;&lt;/OawBookmark&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Bookmark name=&quot;Subject&quot;&gt;&lt;profile type=&quot;default&quot; UID=&quot;&quot; sameAsDefault=&quot;0&quot;&gt;&lt;/profile&gt;&lt;/OawBookmark&gt;_x000d__x0009_&lt;OawDocProperty name=&quot;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Author&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Organisation&quot;&gt;&lt;profile type=&quot;default&quot; UID=&quot;&quot; sameAsDefault=&quot;0&quot;&gt;&lt;documentProperty UID=&quot;2002122011014149059130932&quot; dataSourceUID=&quot;prj.2003050916522158373536&quot;/&gt;&lt;type type=&quot;OawDatabase&quot;&gt;&lt;OawDatabase table=&quot;Data&quot; field=&quot;Organisation&quot;/&gt;&lt;/type&gt;&lt;/profile&gt;&lt;/OawDocProperty&gt;_x000d__x0009_&lt;OawDocProperty name=&quot;Organisation.Department&quot;&gt;&lt;profile type=&quot;default&quot; UID=&quot;&quot; sameAsDefault=&quot;0&quot;&gt;&lt;documentProperty UID=&quot;2002122011014149059130932&quot; dataSourceUID=&quot;prj.2003050916522158373536&quot;/&gt;&lt;type type=&quot;OawDatabase&quot;&gt;&lt;OawDatabase table=&quot;Data&quot; field=&quot;Department&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ateManual name=&quot;Date.Format.Long&quot;&gt;&lt;profile type=&quot;default&quot; UID=&quot;&quot; sameAsDefault=&quot;0&quot;&gt;&lt;format UID=&quot;2009111616291914215847&quot; type=&quot;6&quot; defaultValue=&quot;%OawCreationDate%&quot; dateFormat=&quot;Date.Format.Long&quot;/&gt;&lt;/profile&gt;&lt;/OawDateManual&gt;_x000d__x0009_&lt;OawDocProperty name=&quot;Organisation.Footer1&quot;&gt;&lt;profile type=&quot;default&quot; UID=&quot;&quot; sameAsDefault=&quot;0&quot;&gt;&lt;documentProperty UID=&quot;2002122011014149059130932&quot; dataSourceUID=&quot;prj.2003050916522158373536&quot;/&gt;&lt;type type=&quot;OawDatabase&quot;&gt;&lt;OawDatabase table=&quot;Data&quot; field=&quot;Footer1&quot;/&gt;&lt;/type&gt;&lt;/profile&gt;&lt;/OawDocProperty&gt;_x000d__x0009_&lt;OawDocProperty name=&quot;Organisation.Footer2&quot;&gt;&lt;profile type=&quot;default&quot; UID=&quot;&quot; sameAsDefault=&quot;0&quot;&gt;&lt;documentProperty UID=&quot;2002122011014149059130932&quot; dataSourceUID=&quot;prj.2003050916522158373536&quot;/&gt;&lt;type type=&quot;OawDatabase&quot;&gt;&lt;OawDatabase table=&quot;Data&quot; field=&quot;Footer2&quot;/&gt;&lt;/type&gt;&lt;/profile&gt;&lt;/OawDocProperty&gt;_x000d__x0009_&lt;OawDocProperty name=&quot;Organisation.Footer3&quot;&gt;&lt;profile type=&quot;default&quot; UID=&quot;&quot; sameAsDefault=&quot;0&quot;&gt;&lt;documentProperty UID=&quot;2002122011014149059130932&quot; dataSourceUID=&quot;prj.2003050916522158373536&quot;/&gt;&lt;type type=&quot;OawDatabase&quot;&gt;&lt;OawDatabase table=&quot;Data&quot; field=&quot;Footer3&quot;/&gt;&lt;/type&gt;&lt;/profile&gt;&lt;/OawDocProperty&gt;_x000d__x0009_&lt;OawDocProperty name=&quot;Organisation.Footer4&quot;&gt;&lt;profile type=&quot;default&quot; UID=&quot;&quot; sameAsDefault=&quot;0&quot;&gt;&lt;documentProperty UID=&quot;2002122011014149059130932&quot; dataSourceUID=&quot;prj.2003050916522158373536&quot;/&gt;&lt;type type=&quot;OawDatabase&quot;&gt;&lt;OawDatabase table=&quot;Data&quot; field=&quot;Footer4&quot;/&gt;&lt;/type&gt;&lt;/profile&gt;&lt;/OawDocProperty&gt;_x000d__x0009_&lt;OawDocProperty name=&quot;Organisation.Payment1&quot;&gt;&lt;profile type=&quot;default&quot; UID=&quot;&quot; sameAsDefault=&quot;0&quot;&gt;&lt;documentProperty UID=&quot;2002122011014149059130932&quot; dataSourceUID=&quot;prj.2003050916522158373536&quot;/&gt;&lt;type type=&quot;OawDatabase&quot;&gt;&lt;OawDatabase table=&quot;Data&quot; field=&quot;Payment1&quot;/&gt;&lt;/type&gt;&lt;/profile&gt;&lt;/OawDocProperty&gt;_x000d__x0009_&lt;OawDocProperty name=&quot;Organisation.Payment2&quot;&gt;&lt;profile type=&quot;default&quot; UID=&quot;&quot; sameAsDefault=&quot;0&quot;&gt;&lt;documentProperty UID=&quot;2002122011014149059130932&quot; dataSourceUID=&quot;prj.2003050916522158373536&quot;/&gt;&lt;type type=&quot;OawDatabase&quot;&gt;&lt;OawDatabase table=&quot;Data&quot; field=&quot;Payment2&quot;/&gt;&lt;/type&gt;&lt;/profile&gt;&lt;/OawDocProperty&gt;_x000d__x0009_&lt;OawDocProperty name=&quot;Organisation.Payment3&quot;&gt;&lt;profile type=&quot;default&quot; UID=&quot;&quot; sameAsDefault=&quot;0&quot;&gt;&lt;documentProperty UID=&quot;2002122011014149059130932&quot; dataSourceUID=&quot;prj.2003050916522158373536&quot;/&gt;&lt;type type=&quot;OawDatabase&quot;&gt;&lt;OawDatabase table=&quot;Data&quot; field=&quot;Payment3&quot;/&gt;&lt;/type&gt;&lt;/profile&gt;&lt;/OawDocProperty&gt;_x000d__x0009_&lt;OawDocProperty name=&quot;Organisation.Payment4&quot;&gt;&lt;profile type=&quot;default&quot; UID=&quot;&quot; sameAsDefault=&quot;0&quot;&gt;&lt;documentProperty UID=&quot;2002122011014149059130932&quot; dataSourceUID=&quot;prj.2003050916522158373536&quot;/&gt;&lt;type type=&quot;OawDatabase&quot;&gt;&lt;OawDatabase table=&quot;Data&quot; field=&quot;Payment4&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Classification&quot;&gt;&lt;profile type=&quot;default&quot; UID=&quot;&quot; sameAsDefault=&quot;0&quot;&gt;&lt;documentProperty UID=&quot;2004112217333376588294&quot; dataSourceUID=&quot;prj.2004111209271974627605&quot;/&gt;&lt;type type=&quot;OawCustomFields&quot;&gt;&lt;OawCustomFields table=&quot;Data&quot; field=&quot;Classification&quot;/&gt;&lt;/type&gt;&lt;/profile&gt;&lt;/OawDocProperty&gt;_x000d__x0009_&lt;OawDocProperty name=&quot;DocRef&quot;&gt;&lt;profile type=&quot;default&quot; UID=&quot;&quot; sameAsDefault=&quot;0&quot;&gt;&lt;documentProperty UID=&quot;2004112217333376588294&quot; dataSourceUID=&quot;prj.2004111209271974627605&quot;/&gt;&lt;type type=&quot;OawCustomFields&quot;&gt;&lt;OawCustomFields table=&quot;Data&quot; field=&quot;DocRef&quot;/&gt;&lt;/type&gt;&lt;/profile&gt;&lt;/OawDocProperty&gt;_x000d__x0009_&lt;OawDocProperty name=&quot;Organisation.Organisation&quot;&gt;&lt;profile type=&quot;default&quot; UID=&quot;&quot; sameAsDefault=&quot;0&quot;&gt;&lt;documentProperty UID=&quot;2002122011014149059130932&quot; dataSourceUID=&quot;prj.2003050916522158373536&quot;/&gt;&lt;type type=&quot;OawDatabase&quot;&gt;&lt;OawDatabase table=&quot;Data&quot; field=&quot;Organisation&quot;/&gt;&lt;/type&gt;&lt;/profile&gt;&lt;/OawDocProperty&gt;_x000d__x0009_&lt;OawDocProperty name=&quot;Organisation.CardsCombiColor&quot;&gt;&lt;profile type=&quot;default&quot; UID=&quot;&quot; sameAsDefault=&quot;0&quot;&gt;&lt;documentProperty UID=&quot;2002122011014149059130932&quot; dataSourceUID=&quot;prj.2003050916522158373536&quot;/&gt;&lt;type type=&quot;OawDatabase&quot;&gt;&lt;OawDatabase table=&quot;Data&quot; field=&quot;CardsCombiColor&quot;/&gt;&lt;/type&gt;&lt;/profile&gt;&lt;/OawDocProperty&gt;_x000d__x0009_&lt;OawBookmark name=&quot;DocumentType&quot;&gt;&lt;profile type=&quot;default&quot; UID=&quot;&quot; sameAsDefault=&quot;0&quot;&gt;&lt;/profile&gt;&lt;/OawBookmark&gt;_x000d__x0009_&lt;OawDocProperty name=&quot;DocumentType&quot;&gt;&lt;profile type=&quot;default&quot; UID=&quot;&quot; sameAsDefault=&quot;0&quot;&gt;&lt;documentProperty UID=&quot;2003070216009988776655&quot; sourceUID=&quot;2003070216009988776655&quot;/&gt;&lt;type type=&quot;WordBookmark&quot;&gt;&lt;WordBookmark name=&quot;DocumentType&quot;/&gt;&lt;/type&gt;&lt;/profile&gt;&lt;/OawDocProperty&gt;_x000d__x0009_&lt;OawBookmark name=&quot;CustomFieldDocumentType&quot;&gt;&lt;profile type=&quot;default&quot; UID=&quot;&quot; sameAsDefault=&quot;0&quot;&gt;&lt;documentProperty UID=&quot;2004112217333376588294&quot; dataSourceUID=&quot;prj.2004111209271974627605&quot;/&gt;&lt;type type=&quot;OawCustomFields&quot;&gt;&lt;OawCustomFields table=&quot;Data&quot; field=&quot;DocumentType.Blank&quot;/&gt;&lt;/type&gt;&lt;/profile&gt;&lt;/OawBookmark&gt;_x000d__x0009_&lt;OawDocProperty name=&quot;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lt;/document&gt;_x000d_"/>
    <w:docVar w:name="OawDistributionEnabled" w:val="&lt;Profiles&gt;&lt;Distribution type=&quot;2&quot; UID=&quot;1&quot;/&gt;&lt;Distribution type=&quot;2&quot; UID=&quot;2&quot;/&gt;&lt;Distribution type=&quot;2&quot; UID=&quot;3&quot;/&gt;&lt;Distribution type=&quot;1&quot; UID=&quot;2003010711200895123470110&quot;/&gt;&lt;Distribution type=&quot;1&quot; UID=&quot;2006120514175878093883&quot;/&gt;&lt;Distribution type=&quot;3&quot; UID=&quot;2004062216425255253277&quot;/&gt;&lt;Distribution type=&quot;3&quot; UID=&quot;2006120514401556040061&quot;/&gt;&lt;/Profiles&gt;_x000d_"/>
    <w:docVar w:name="OawDocProp.2002122011014149059130932" w:val="&lt;source&gt;&lt;Fields List=&quot;LogoColor|Organisation|Department|City|Footer1|Footer2|Footer3|Footer4|Payment1|Payment2|Payment3|Payment4|Internet|CardsCombiColor|LogoBlackWhite|CardsCombiBlackWhite|LogoColor|CardsCombiColor|LogoColor|LogoBlackWhite|CardsCombiBlackWhite|LogoColor|CardsCombiColor|LogoBlackWhite|CardsCombiBlackWhite|LogoColor|CardsCombiColor&quot;/&gt;&lt;profile type=&quot;default&quot; UID=&quot;&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OawDocProperty name=&quot;Organisation&quot; field=&quot;Organisation&quot;/&gt;&lt;OawDocProperty name=&quot;Organisation.Department&quot; field=&quot;Department&quot;/&gt;&lt;OawDocProperty name=&quot;Organisation.City&quot; field=&quot;City&quot;/&gt;&lt;OawDocProperty name=&quot;Organisation.Footer1&quot; field=&quot;Footer1&quot;/&gt;&lt;OawDocProperty name=&quot;Organisation.Footer2&quot; field=&quot;Footer2&quot;/&gt;&lt;OawDocProperty name=&quot;Organisation.Footer3&quot; field=&quot;Footer3&quot;/&gt;&lt;OawDocProperty name=&quot;Organisation.Footer4&quot; field=&quot;Footer4&quot;/&gt;&lt;OawDocProperty name=&quot;Organisation.Payment1&quot; field=&quot;Payment1&quot;/&gt;&lt;OawDocProperty name=&quot;Organisation.Payment2&quot; field=&quot;Payment2&quot;/&gt;&lt;OawDocProperty name=&quot;Organisation.Payment3&quot; field=&quot;Payment3&quot;/&gt;&lt;OawDocProperty name=&quot;Organisation.Payment4&quot; field=&quot;Payment4&quot;/&gt;&lt;OawDocProperty name=&quot;Organisation.Internet&quot; field=&quot;Internet&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 CardsCombiPn&quot; inlineAnchorBookmark=&quot;&quot;/&gt;&lt;OawDocProperty name=&quot;Organisation.Organisation&quot; field=&quot;Organisation&quot;/&gt;&lt;OawDocProperty name=&quot;Organisation.CardsCombiColor&quot; field=&quot;CardsCombiColor&quot;/&gt;&lt;/profile&gt;&lt;profile type=&quot;print&quot; UID=&quot;1&quot; sameAsDefault=&quot;0&quot;&gt;&lt;OawPicture name=&quot;Logo&quot; field=&quot;LogoBlackWhite&quot; UID=&quot;2007073117505982890682&quot; top=&quot;0&quot; left=&quot;0&quot; relativeHorizontalPosition=&quot;1&quot; relativeVerticalPosition=&quot;1&quot; horizontalAdjustment=&quot;0&quot; verticalAdjustment=&quot;0&quot; anchorBookmark=&quot;LogoP1, LogoPn&quot;/&gt;&lt;OawPicture name=&quot;CardsCombi&quot; field=&quot;CardsCombiBlackWhite&quot; UID=&quot;2009121411045382533973&quot; top=&quot;2800&quot; left=&quot;0&quot; relativeHorizontalPosition=&quot;1&quot; relativeVerticalPosition=&quot;1&quot; horizontalAdjustment=&quot;0&quot; verticalAdjustment=&quot;0&quot; anchorBookmark=&quot;CardsCombiP1, CardsCombiPn&quot; inlineAnchorBookmark=&quot;&quot;/&gt;&lt;/profile&gt;&lt;profile type=&quot;print&quot; UID=&quot;2&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 CardsCombiPn&quot; inlineAnchorBookmark=&quot;&quot;/&gt;&lt;/profile&gt;&lt;profile type=&quot;print&quot; UID=&quot;4&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profile&gt;&lt;profile type=&quot;send&quot; UID=&quot;2003010711200895123470110&quot; sameAsDefault=&quot;0&quot;&gt;&lt;OawPicture name=&quot;Logo&quot; field=&quot;LogoBlackWhite&quot; UID=&quot;2007073117505982890682&quot; top=&quot;0&quot; left=&quot;0&quot; relativeHorizontalPosition=&quot;1&quot; relativeVerticalPosition=&quot;1&quot; horizontalAdjustment=&quot;0&quot; verticalAdjustment=&quot;0&quot; anchorBookmark=&quot;LogoP1, LogoPn&quot;/&gt;&lt;OawPicture name=&quot;CardsCombi&quot; field=&quot;CardsCombiBlackWhite&quot; UID=&quot;2009121411045382533973&quot; top=&quot;2800&quot; left=&quot;0&quot; relativeHorizontalPosition=&quot;1&quot; relativeVerticalPosition=&quot;1&quot; horizontalAdjustment=&quot;0&quot; verticalAdjustment=&quot;0&quot; anchorBookmark=&quot;CardsCombiP1, CardsCombiPn&quot; inlineAnchorBookmark=&quot;&quot;/&gt;&lt;/profile&gt;&lt;profile type=&quot;send&quot; UID=&quot;2006120514175878093883&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 CardsCombiPn&quot; inlineAnchorBookmark=&quot;&quot;/&gt;&lt;/profile&gt;&lt;profile type=&quot;save&quot; UID=&quot;2004062216425255253277&quot; sameAsDefault=&quot;0&quot;&gt;&lt;OawPicture name=&quot;Logo&quot; field=&quot;LogoBlackWhite&quot; UID=&quot;2007073117505982890682&quot; top=&quot;0&quot; left=&quot;0&quot; relativeHorizontalPosition=&quot;1&quot; relativeVerticalPosition=&quot;1&quot; horizontalAdjustment=&quot;0&quot; verticalAdjustment=&quot;0&quot; anchorBookmark=&quot;LogoP1, LogoPn&quot;/&gt;&lt;OawPicture name=&quot;CardsCombi&quot; field=&quot;CardsCombiBlackWhite&quot; UID=&quot;2009121411045382533973&quot; top=&quot;2800&quot; left=&quot;0&quot; relativeHorizontalPosition=&quot;1&quot; relativeVerticalPosition=&quot;1&quot; horizontalAdjustment=&quot;0&quot; verticalAdjustment=&quot;0&quot; anchorBookmark=&quot;CardsCombiP1, CardsCombiPn&quot; inlineAnchorBookmark=&quot;&quot;/&gt;&lt;/profile&gt;&lt;profile type=&quot;save&quot; UID=&quot;2006120514401556040061&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 CardsCombiPn&quot; inlineAnchorBookmark=&quot;&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profile&gt;&lt;/source&gt;"/>
    <w:docVar w:name="OawDocProp.2003080714212273705547" w:val="&lt;source&gt;&lt;Fields List=&quot;EMail&quot;/&gt;&lt;profile type=&quot;default&quot; UID=&quot;&quot; sameAsDefault=&quot;0&quot;&gt;&lt;OawDocProperty name=&quot;Recipient.EMail&quot; field=&quot;EMail&quot;/&gt;&lt;/profile&gt;&lt;/source&gt;"/>
    <w:docVar w:name="OawDocProp.2004112217333376588294" w:val="&lt;source&gt;&lt;Fields List=&quot;Classification|DocRef|DocumentType.Blank|Domain:&quot;/&gt;&lt;profile type=&quot;default&quot; UID=&quot;&quot; sameAsDefault=&quot;0&quot;&gt;&lt;OawDocProperty name=&quot;Classification&quot; field=&quot;Classification&quot;/&gt;&lt;OawDocProperty name=&quot;DocRef&quot; field=&quot;DocRef&quot;/&gt;&lt;OawBookmark name=&quot;CustomFieldDocumentType&quot; field=&quot;DocumentType.Blank&quot;/&gt;&lt;OawDocProperty name=&quot;CustomField.Domain&quot; field=&quot;Domain:&quot;/&gt;&lt;/profile&gt;&lt;/source&gt;"/>
    <w:docVar w:name="OawDocProp.2006040509495284662868" w:val="&lt;source&gt;&lt;Fields List=&quot;Name|Initials&quot;/&gt;&lt;profile type=&quot;default&quot; UID=&quot;&quot; sameAsDefault=&quot;0&quot;&gt;&lt;OawDocProperty name=&quot;Author&quot; field=&quot;Name&quot;/&gt;&lt;OawDocProperty name=&quot;Author.Name&quot; field=&quot;Name&quot;/&gt;&lt;OawDocProperty name=&quot;Author.Initials&quot; field=&quot;Initials&quot;/&gt;&lt;/profile&gt;&lt;/source&gt;"/>
    <w:docVar w:name="OawDocPropSource" w:val="&lt;DocProps&gt;&lt;DocProp UID=&quot;2003080714212273705547&quot; EntryUID=&quot;2019060311041929286190&quot;&gt;&lt;Field Name=&quot;UID&quot; Value=&quot;2019060311041929286190&quot;/&gt;&lt;Field Name=&quot;IDName&quot; Value=&quot;Empfänger&quot;/&gt;&lt;Field Name=&quot;RecipientPlainUnchanged&quot; Value=&quot;-1&quot;/&gt;&lt;Field Name=&quot;RecipientActive&quot; Value=&quot;-1&quot;/&gt;&lt;Field Name=&quot;RecipientIcon&quot; Value=&quot;Contact&quot;/&gt;&lt;Field Name=&quot;MappingTableLabel&quot; Value=&quot;&quot;/&gt;&lt;Field Name=&quot;MappingTableActive&quot; Value=&quot;&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quot;/&gt;&lt;Field Name=&quot;Closing&quot; Value=&quot;&quot;/&gt;&lt;Field Name=&quot;FormattedFullAddress&quot; Value=&quot;&quot;/&gt;&lt;/DocProp&gt;&lt;DocProp UID=&quot;2002122011014149059130932&quot; EntryUID=&quot;2017062709390556133853&quot;&gt;&lt;Field Name=&quot;UID&quot; Value=&quot;2017062709390556133853&quot;/&gt;&lt;Field Name=&quot;IDName&quot; Value=&quot;SER, SIX Exchange Regulation, Zurich, Hardturmstrasse&quot;/&gt;&lt;Field Name=&quot;Organisation&quot; Value=&quot;SIX Exchange Regulation AG&quot;/&gt;&lt;Field Name=&quot;Address1&quot; Value=&quot;Hardturmstrasse 201&quot;/&gt;&lt;Field Name=&quot;Address2&quot; Value=&quot;CH-8005 Zürich&quot;/&gt;&lt;Field Name=&quot;Address3&quot; Value=&quot;&quot;/&gt;&lt;Field Name=&quot;Address4&quot; Value=&quot;&quot;/&gt;&lt;Field Name=&quot;Telefon&quot; Value=&quot;+41 58 399 5454&quot;/&gt;&lt;Field Name=&quot;Fax&quot; Value=&quot;&quot;/&gt;&lt;Field Name=&quot;Country&quot; Value=&quot;&quot;/&gt;&lt;Field Name=&quot;LogoColor&quot; Value=&quot;%Logos%\SIX_Label_Exchange_Regulation_a4_rgb_red.2107.204.png&quot;/&gt;&lt;Field Name=&quot;LogoBlackWhite&quot; Value=&quot;%Logos%\SIX_Label_Exchange_Regulation_a4_rgb_black.2107.204.png&quot;/&gt;&lt;Field Name=&quot;Address5&quot; Value=&quot;&quot;/&gt;&lt;Field Name=&quot;Address6&quot; Value=&quot;&quot;/&gt;&lt;Field Name=&quot;Email&quot; Value=&quot;&quot;/&gt;&lt;Field Name=&quot;Internet&quot; Value=&quot;www.six-exchange-regulation.com&quot;/&gt;&lt;Field Name=&quot;City&quot; Value=&quot;Zürich&quot;/&gt;&lt;Field Name=&quot;Footer1&quot; Value=&quot;&quot;/&gt;&lt;Field Name=&quot;Footer2&quot; Value=&quot;&quot;/&gt;&lt;Field Name=&quot;Footer3&quot; Value=&quot;&quot;/&gt;&lt;Field Name=&quot;Footer4&quot; Value=&quot;&quot;/&gt;&lt;Field Name=&quot;MailingAddress1&quot; Value=&quot;Postfach&quot;/&gt;&lt;Field Name=&quot;MailingAddress4&quot; Value=&quot;&quot;/&gt;&lt;Field Name=&quot;MailingAddress3&quot; Value=&quot;&quot;/&gt;&lt;Field Name=&quot;MailingAddress2&quot; Value=&quot;CH-8021 Zürich&quot;/&gt;&lt;Field Name=&quot;Payment1&quot; Value=&quot;&quot;/&gt;&lt;Field Name=&quot;Payment2&quot; Value=&quot;&quot;/&gt;&lt;Field Name=&quot;Payment3&quot; Value=&quot;&quot;/&gt;&lt;Field Name=&quot;Payment4&quot; Value=&quot;&quot;/&gt;&lt;Field Name=&quot;Department&quot; Value=&quot;Exchange Regulation&quot;/&gt;&lt;Field Name=&quot;CardsCombiColor&quot; Value=&quot;&quot;/&gt;&lt;Field Name=&quot;CardsCombiBlackWhite&quot; Value=&quot;&quot;/&gt;&lt;Field Name=&quot;FLSISColor&quot; Value=&quot;&quot;/&gt;&lt;Field Name=&quot;FLSISBlackWhite&quot; Value=&quot;&quot;/&gt;&lt;Field Name=&quot;LogosNameTags&quot; Value=&quot;%Logos%\SIX_NameTags_SER_a4_rgb.2100.2970.png&quot;/&gt;&lt;Field Name=&quot;PowerPointDescriptor&quot; Value=&quot;%Logos%\PowerPoint\ExchangeRegulations.png&quot;/&gt;&lt;Field Name=&quot;PowerPointDescriptorWhite&quot; Value=&quot;%Logos%\PowerPoint\ExchangeRegulations_white.png&quot;/&gt;&lt;Field Name=&quot;43AdditionalPictureTitleSlide4&quot; Value=&quot;&quot;/&gt;&lt;Field Name=&quot;169AdditionalPictureTitleSlide4&quot; Value=&quot;&quot;/&gt;&lt;Field Name=&quot;Data_UID&quot; Value=&quot;2017062709390556133853&quot;/&gt;&lt;Field Name=&quot;Field_Name&quot; Value=&quot;MailingAddress2&quot;/&gt;&lt;Field Name=&quot;Field_UID&quot; Value=&quot;054598736689456578734&quot;/&gt;&lt;Field Name=&quot;ML_LCID&quot; Value=&quot;2055&quot;/&gt;&lt;Field Name=&quot;ML_Value&quot; Value=&quot;CH-8021 Zürich&quot;/&gt;&lt;/DocProp&gt;&lt;DocProp UID=&quot;2006040509495284662868&quot; EntryUID=&quot;2003121817293296325874&quot;&gt;&lt;Field Name=&quot;UID&quot; Value=&quot;2003121817293296325874&quot;/&gt;&lt;Field Name=&quot;IDName&quot; Value=&quot;(Leer)&quot;/&gt;&lt;/DocProp&gt;&lt;DocProp UID=&quot;200212191811121321310321301031x&quot; EntryUID=&quot;2003121817293296325874&quot;&gt;&lt;Field Name=&quot;UID&quot; Value=&quot;2003121817293296325874&quot;/&gt;&lt;Field Name=&quot;IDName&quot; Value=&quot;(Leer)&quot;/&gt;&lt;/DocProp&gt;&lt;DocProp UID=&quot;2002122010583847234010578&quot; EntryUID=&quot;2003121817293296325874&quot;&gt;&lt;Field Name=&quot;UID&quot; Value=&quot;2003121817293296325874&quot;/&gt;&lt;Field Name=&quot;IDName&quot; Value=&quot;(Leer)&quot;/&gt;&lt;/DocProp&gt;&lt;DocProp UID=&quot;2003061115381095709037&quot; EntryUID=&quot;2003121817293296325874&quot;&gt;&lt;Field Name=&quot;UID&quot; Value=&quot;2003121817293296325874&quot;/&gt;&lt;Field Name=&quot;IDName&quot; Value=&quot;(Leer)&quot;/&gt;&lt;/DocProp&gt;&lt;DocProp UID=&quot;2004112217333376588294&quot; EntryUID=&quot;2004123010144120300001&quot;&gt;&lt;Field Name=&quot;UID&quot; Value=&quot;2004123010144120300001&quot;/&gt;&lt;Field Name=&quot;DocumentType.Blank&quot; Value=&quot;&quot;/&gt;&lt;Field Name=&quot;Classification&quot; Value=&quot;öffentlich&quot;/&gt;&lt;Field Name=&quot;DocRef&quot; Value=&quot;&quot;/&gt;&lt;Field Name=&quot;Domain:&quot; Value=&quot;&quot;/&gt;&lt;/DocProp&gt;&lt;DocProp UID=&quot;2004112217290390304928&quot; EntryUID=&quot;2003121817293296325874&quot;&gt;&lt;Field Name=&quot;UID&quot; Value=&quot;2003121817293296325874&quot;/&gt;&lt;/DocProp&gt;&lt;DocProp UID=&quot;2010052707573956598461&quot; EntryUID=&quot;2003121817293296325874&quot;&gt;&lt;Field Name=&quot;UID&quot; Value=&quot;2003121817293296325874&quot;/&gt;&lt;/DocProp&gt;&lt;DocProp UID=&quot;2010081114194472567196&quot; EntryUID=&quot;2003121817293296325874&quot;&gt;&lt;Field Name=&quot;UID&quot; Value=&quot;2003121817293296325874&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1&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9&quot;/&gt;_x000d_&lt;Item Type=&quot;Button&quot; IDName=&quot;Italic&quot;  Icon=&quot;3114&quot; Label=&quot;&amp;lt;translate&amp;gt;Style.Italic&amp;lt;/translate&amp;gt;&quot; Command=&quot;StyleApply&quot; Parameter=&quot;Italic&quot;/&gt;_x000d_&lt;Item Type=&quot;Button&quot; IDName=&quot;Description&quot;  Icon=&quot;3114&quot; Label=&quot;&amp;lt;translate&amp;gt;Style.Description&amp;lt;/translate&amp;gt;&quot; Command=&quot;StyleApply&quot; Parameter=&quot;Description&quot;/&gt;_x000d_&lt;/Item&gt;_x000d_&lt;Item Type=&quot;SubMenu&quot; IDName=&quot;StructureStyles&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gt;_x000d_&lt;Item Type=&quot;SubMenu&quot; IDName=&quot;TopicStyles&quot;&gt;_x000d_&lt;Item Type=&quot;Button&quot; IDName=&quot;Topic060&quot; Icon=&quot;3546&quot; Label=&quot;&amp;lt;translate&amp;gt;Style.Topic060&amp;lt;/translate&amp;gt;&quot; Command=&quot;StyleApply&quot; Parameter=&quot;Topic060&quot;/&gt;_x000d_&lt;Item Type=&quot;Button&quot; IDName=&quot;Topic300&quot; Icon=&quot;3546&quot; Label=&quot;&amp;lt;translate&amp;gt;Style.Topic300&amp;lt;/translate&amp;gt;&quot; Command=&quot;StyleApply&quot; Parameter=&quot;Topic300&quot;/&gt;_x000d_&lt;Item Type=&quot;Button&quot; IDName=&quot;Topic600&quot; Icon=&quot;3546&quot; Label=&quot;&amp;lt;translate&amp;gt;Style.Topic600&amp;lt;/translate&amp;gt;&quot; Command=&quot;StyleApply&quot; Parameter=&quot;Topic60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60Line&quot; Icon=&quot;3546&quot; Label=&quot;&amp;lt;translate&amp;gt;Style.Topic060Line&amp;lt;/translate&amp;gt;&quot; Command=&quot;StyleApply&quot; Parameter=&quot;Topic060Line&quot;/&gt;_x000d_&lt;Item Type=&quot;Button&quot; IDName=&quot;Topic300Line&quot; Icon=&quot;3546&quot; Label=&quot;&amp;lt;translate&amp;gt;Style.Topic300Line&amp;lt;/translate&amp;gt;&quot; Command=&quot;StyleApply&quot; Parameter=&quot;Topic300Line&quot;/&gt;_x000d_&lt;Item Type=&quot;Button&quot; IDName=&quot;Topic600Line&quot; Icon=&quot;3546&quot; Label=&quot;&amp;lt;translate&amp;gt;Style.Topic600Line&amp;lt;/translate&amp;gt;&quot; Command=&quot;StyleApply&quot; Parameter=&quot;Topic60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3546&quot; Label=&quot;&amp;lt;translate&amp;gt;Style.ListWithSymbols&amp;lt;/translate&amp;gt;&quot; Command=&quot;StyleApply&quot; Parameter=&quot;ListWithSymbol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gt;_x000d_&lt;/MenusDef&gt;"/>
    <w:docVar w:name="OawOMS" w:val="&lt;OawOMS&gt;&lt;send profileUID=&quot;2003010711200895123470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OawOMS&gt;_x000d_"/>
    <w:docVar w:name="oawPaperSize" w:val="7"/>
    <w:docVar w:name="OawPrint.1" w:val="&lt;source&gt;&lt;documentProperty UID=&quot;2002122011014149059130932&quot;&gt;&lt;Fields List=&quot;LogoBlackWhite|CardsCombiBlackWhite&quot;/&gt;&lt;OawPicture name=&quot;Logo&quot; field=&quot;LogoBlackWhite&quot; UID=&quot;2007073117505982890682&quot; top=&quot;0&quot; left=&quot;0&quot; relativeHorizontalPosition=&quot;1&quot; relativeVerticalPosition=&quot;1&quot; horizontalAdjustment=&quot;0&quot; verticalAdjustment=&quot;0&quot; anchorBookmark=&quot;LogoP1, LogoPn&quot;/&gt;&lt;OawPicture name=&quot;CardsCombi&quot; field=&quot;CardsCombiBlackWhite&quot; UID=&quot;2009121411045382533973&quot; top=&quot;2800&quot; left=&quot;0&quot; relativeHorizontalPosition=&quot;1&quot; relativeVerticalPosition=&quot;1&quot; horizontalAdjustment=&quot;0&quot; verticalAdjustment=&quot;0&quot; anchorBookmark=&quot;CardsCombiP1, CardsCombiPn&quot; inlineAnchorBookmark=&quot;&quot;/&gt;&lt;/documentProperty&gt;&lt;documentProperty UID=&quot;2003070216009988776655&quot;&gt;&lt;OawDocProperty name=&quot;Subject&quot; field=&quot;Subject&quot;/&gt;&lt;OawDocProperty name=&quot;DocumentType&quot; field=&quot;DocumentType&quot;/&gt;&lt;/documentProperty&gt;&lt;/source&gt;"/>
    <w:docVar w:name="OawPrint.2"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 CardsCombiPn&quot; inlineAnchorBookmark=&quot;&quot;/&gt;&lt;/documentProperty&gt;&lt;documentProperty UID=&quot;2003070216009988776655&quot;&gt;&lt;OawDocProperty name=&quot;Subject&quot; field=&quot;Subject&quot;/&gt;&lt;OawDocProperty name=&quot;DocumentType&quot; field=&quot;DocumentType&quot;/&gt;&lt;/documentProperty&gt;&lt;/source&gt;"/>
    <w:docVar w:name="OawPrint.3" w:val="&lt;source&gt;&lt;documentProperty UID=&quot;&quot;&gt;&lt;Fields List=&quot;&quot;/&gt;&lt;OawPicture name=&quot;Logo&quot; field=&quot;&quot; UID=&quot;2007073117505982890682&quot; top=&quot;0&quot; left=&quot;0&quot; relativeHorizontalPosition=&quot;1&quot; relativeVerticalPosition=&quot;1&quot; horizontalAdjustment=&quot;0&quot; verticalAdjustment=&quot;0&quot; anchorBookmark=&quot;LogoP1, LogoPn&quot;/&gt;&lt;OawPicture name=&quot;CardsCombi&quot; field=&quot;&quot; UID=&quot;2009121411045382533973&quot; top=&quot;2800&quot; left=&quot;0&quot; relativeHorizontalPosition=&quot;1&quot; relativeVerticalPosition=&quot;1&quot; horizontalAdjustment=&quot;0&quot; verticalAdjustment=&quot;0&quot; anchorBookmark=&quot;CardsCombiP1, CardsCombiPn&quot; inlineAnchorBookmark=&quot;&quot;/&gt;&lt;/documentProperty&gt;&lt;documentProperty UID=&quot;2003070216009988776655&quot;&gt;&lt;OawDocProperty name=&quot;Subject&quot; field=&quot;Subject&quot;/&gt;&lt;OawDocProperty name=&quot;DocumentType&quot; field=&quot;DocumentType&quot;/&gt;&lt;/documentProperty&gt;&lt;/source&gt;"/>
    <w:docVar w:name="OawPrint.4" w:val="&lt;source&gt;&lt;documentProperty UID=&quot;2002122011014149059130932&quot;&gt;&lt;Fields List=&quot;LogoColor&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documentProperty&gt;&lt;documentProperty UID=&quot;2003070216009988776655&quot;&gt;&lt;OawDocProperty name=&quot;Subject&quot; field=&quot;Subject&quot;/&gt;&lt;OawDocProperty name=&quot;DocumentType&quot; field=&quot;DocumentType&quot;/&gt;&lt;/documentProperty&gt;&lt;/source&gt;"/>
    <w:docVar w:name="OawPrintRestore.1"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 CardsCombiPn&quot; inlineAnchorBookmark=&quot;&quot;/&gt;&lt;/documentProperty&gt;&lt;documentProperty UID=&quot;2003070216009988776655&quot;&gt;&lt;OawDocProperty name=&quot;Subject&quot; field=&quot;Subject&quot;/&gt;&lt;OawDocProperty name=&quot;DocumentType&quot; field=&quot;DocumentType&quot;/&gt;&lt;/documentProperty&gt;&lt;/source&gt;"/>
    <w:docVar w:name="OawPrintRestore.2"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 CardsCombiPn&quot; inlineAnchorBookmark=&quot;&quot;/&gt;&lt;/documentProperty&gt;&lt;documentProperty UID=&quot;2003070216009988776655&quot;&gt;&lt;OawDocProperty name=&quot;Subject&quot; field=&quot;Subject&quot;/&gt;&lt;OawDocProperty name=&quot;DocumentType&quot; field=&quot;DocumentType&quot;/&gt;&lt;/documentProperty&gt;&lt;/source&gt;"/>
    <w:docVar w:name="OawPrintRestore.3"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 CardsCombiPn&quot; inlineAnchorBookmark=&quot;&quot;/&gt;&lt;/documentProperty&gt;&lt;documentProperty UID=&quot;2003070216009988776655&quot;&gt;&lt;OawDocProperty name=&quot;Subject&quot; field=&quot;Subject&quot;/&gt;&lt;OawDocProperty name=&quot;DocumentType&quot; field=&quot;DocumentType&quot;/&gt;&lt;/documentProperty&gt;&lt;/source&gt;"/>
    <w:docVar w:name="OawPrintRestore.4" w:val="&lt;source&gt;&lt;documentProperty UID=&quot;2002122011014149059130932&quot;&gt;&lt;Fields List=&quot;LogoColor&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documentProperty&gt;&lt;documentProperty UID=&quot;2003070216009988776655&quot;&gt;&lt;OawDocProperty name=&quot;Subject&quot; field=&quot;Subject&quot;/&gt;&lt;OawDocProperty name=&quot;DocumentType&quot; field=&quot;DocumentType&quot;/&gt;&lt;/documentProperty&gt;&lt;/source&gt;"/>
    <w:docVar w:name="OawProjectID" w:val="sixgroupcom"/>
    <w:docVar w:name="OawRecipients" w:val="&lt;Recipients&gt;&lt;Recipient&gt;&lt;UID&gt;2019060311041929286190&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FormattedFullAddress&gt;&lt;/FormattedFullAddress&gt;&lt;/Recipient&gt;&lt;/Recipients&gt;_x000d_"/>
    <w:docVar w:name="OawSave.2004062216425255253277" w:val="&lt;source&gt;&lt;documentProperty UID=&quot;2002122011014149059130932&quot;&gt;&lt;Fields List=&quot;LogoBlackWhite|CardsCombiBlackWhite&quot;/&gt;&lt;OawPicture name=&quot;Logo&quot; field=&quot;LogoBlackWhite&quot; UID=&quot;2007073117505982890682&quot; top=&quot;0&quot; left=&quot;0&quot; relativeHorizontalPosition=&quot;1&quot; relativeVerticalPosition=&quot;1&quot; horizontalAdjustment=&quot;0&quot; verticalAdjustment=&quot;0&quot; anchorBookmark=&quot;LogoP1, LogoPn&quot;/&gt;&lt;OawPicture name=&quot;CardsCombi&quot; field=&quot;CardsCombiBlackWhite&quot; UID=&quot;2009121411045382533973&quot; top=&quot;2800&quot; left=&quot;0&quot; relativeHorizontalPosition=&quot;1&quot; relativeVerticalPosition=&quot;1&quot; horizontalAdjustment=&quot;0&quot; verticalAdjustment=&quot;0&quot; anchorBookmark=&quot;CardsCombiP1, CardsCombiPn&quot; inlineAnchorBookmark=&quot;&quot;/&gt;&lt;/documentProperty&gt;&lt;documentProperty UID=&quot;2003070216009988776655&quot;&gt;&lt;OawDocProperty name=&quot;Subject&quot; field=&quot;Subject&quot;/&gt;&lt;OawDocProperty name=&quot;DocumentType&quot; field=&quot;DocumentType&quot;/&gt;&lt;/documentProperty&gt;&lt;/source&gt;"/>
    <w:docVar w:name="OawSave.2006120514401556040061"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 CardsCombiPn&quot; inlineAnchorBookmark=&quot;&quot;/&gt;&lt;/documentProperty&gt;&lt;documentProperty UID=&quot;2003070216009988776655&quot;&gt;&lt;OawDocProperty name=&quot;Subject&quot; field=&quot;Subject&quot;/&gt;&lt;OawDocProperty name=&quot;DocumentType&quot; field=&quot;DocumentType&quot;/&gt;&lt;/documentProperty&gt;&lt;/source&gt;"/>
    <w:docVar w:name="OawSaveRestore.2004062216425255253277"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 CardsCombiPn&quot; inlineAnchorBookmark=&quot;&quot;/&gt;&lt;/documentProperty&gt;&lt;documentProperty UID=&quot;2003070216009988776655&quot;&gt;&lt;OawDocProperty name=&quot;Subject&quot; field=&quot;Subject&quot;/&gt;&lt;OawDocProperty name=&quot;DocumentType&quot; field=&quot;DocumentType&quot;/&gt;&lt;/documentProperty&gt;&lt;/source&gt;"/>
    <w:docVar w:name="OawSaveRestore.2006120514401556040061"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 CardsCombiPn&quot; inlineAnchorBookmark=&quot;&quot;/&gt;&lt;/documentProperty&gt;&lt;documentProperty UID=&quot;2003070216009988776655&quot;&gt;&lt;OawDocProperty name=&quot;Subject&quot; field=&quot;Subject&quot;/&gt;&lt;OawDocProperty name=&quot;DocumentType&quot; field=&quot;DocumentType&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lt;empty/&gt;"/>
    <w:docVar w:name="OawSelectedSource.2006040509495284662868" w:val="&lt;empty/&gt;"/>
    <w:docVar w:name="OawSend.2003010711200895123470110" w:val="&lt;source&gt;&lt;documentProperty UID=&quot;2002122011014149059130932&quot;&gt;&lt;Fields List=&quot;LogoBlackWhite|CardsCombiBlackWhite&quot;/&gt;&lt;OawPicture name=&quot;Logo&quot; field=&quot;LogoBlackWhite&quot; UID=&quot;2007073117505982890682&quot; top=&quot;0&quot; left=&quot;0&quot; relativeHorizontalPosition=&quot;1&quot; relativeVerticalPosition=&quot;1&quot; horizontalAdjustment=&quot;0&quot; verticalAdjustment=&quot;0&quot; anchorBookmark=&quot;LogoP1, LogoPn&quot;/&gt;&lt;OawPicture name=&quot;CardsCombi&quot; field=&quot;CardsCombiBlackWhite&quot; UID=&quot;2009121411045382533973&quot; top=&quot;2800&quot; left=&quot;0&quot; relativeHorizontalPosition=&quot;1&quot; relativeVerticalPosition=&quot;1&quot; horizontalAdjustment=&quot;0&quot; verticalAdjustment=&quot;0&quot; anchorBookmark=&quot;CardsCombiP1, CardsCombiPn&quot; inlineAnchorBookmark=&quot;&quot;/&gt;&lt;/documentProperty&gt;&lt;documentProperty UID=&quot;2003070216009988776655&quot;&gt;&lt;OawDocProperty name=&quot;Subject&quot; field=&quot;Subject&quot;/&gt;&lt;OawDocProperty name=&quot;DocumentType&quot; field=&quot;DocumentType&quot;/&gt;&lt;/documentProperty&gt;&lt;/source&gt;"/>
    <w:docVar w:name="OawSend.2006120514175878093883"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 CardsCombiPn&quot; inlineAnchorBookmark=&quot;&quot;/&gt;&lt;/documentProperty&gt;&lt;documentProperty UID=&quot;2003070216009988776655&quot;&gt;&lt;OawDocProperty name=&quot;Subject&quot; field=&quot;Subject&quot;/&gt;&lt;OawDocProperty name=&quot;DocumentType&quot; field=&quot;DocumentType&quot;/&gt;&lt;/documentProperty&gt;&lt;/source&gt;"/>
    <w:docVar w:name="OawSendRestore.2003010711200895123470110"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 CardsCombiPn&quot; inlineAnchorBookmark=&quot;&quot;/&gt;&lt;/documentProperty&gt;&lt;documentProperty UID=&quot;2003070216009988776655&quot;&gt;&lt;OawDocProperty name=&quot;Subject&quot; field=&quot;Subject&quot;/&gt;&lt;OawDocProperty name=&quot;DocumentType&quot; field=&quot;DocumentType&quot;/&gt;&lt;/documentProperty&gt;&lt;/source&gt;"/>
    <w:docVar w:name="OawSendRestore.2006120514175878093883"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 CardsCombiPn&quot; inlineAnchorBookmark=&quot;&quot;/&gt;&lt;/documentProperty&gt;&lt;documentProperty UID=&quot;2003070216009988776655&quot;&gt;&lt;OawDocProperty name=&quot;Subject&quot; field=&quot;Subject&quot;/&gt;&lt;OawDocProperty name=&quot;DocumentType&quot; field=&quot;DocumentType&quot;/&gt;&lt;/documentProperty&gt;&lt;/source&gt;"/>
    <w:docVar w:name="OawTemplateProperties" w:val="password:=&lt;Semicolon/&gt;MnO`rrvnqc.=;jumpToFirstField:=1;dotReverenceRemove:=1;resizeA4Letter:=0;unpdateDocPropsOnNewOnly:=1;showAllNoteItems:=0;CharCodeChecked:=;CharCodeUnchecked:=;WizardSteps:=0|1|4;DocumentTitle:=&lt;translate&gt;Template.Blank&lt;/translate&gt;;DisplayName:=;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 Style=&quot;Enclosures First Line&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Bookmark Name=&quot;Enclosures&quot; Label=&quot;&amp;lt;translate&amp;gt;SmartTemplate.Enclosures&amp;lt;/translate&amp;gt;&quot; Style=&quot;Enclosures First Line&quot;/&gt;_x000d_&lt;/TemplPropsStm&gt;"/>
    <w:docVar w:name="OawVersionPicture.2007073117505982890682" w:val="SIX_Label_Exchange_Regulation_a4_rgb_red.2107.204.png;2018.04.09-10:19:31"/>
    <w:docVar w:name="OawVersionPictureInline.2007073117505982890682" w:val="SIX_Label_Exchange_Regulation_a4_rgb_red.2107.204.png;2018.04.09-10:19:31"/>
    <w:docVar w:name="officeatworkWordMasterTemplateConfiguration" w:val="&lt;!--Created with officeatwork--&gt;_x000d__x000a_&lt;WordMasterTemplateConfiguration&gt;_x000d__x000a_  &lt;LayoutSets /&gt;_x000d__x000a_  &lt;Pictures&gt;_x000d__x000a_    &lt;Picture Id=&quot;22c802ef-d82f-4acd-a7bf-ea88&quot; IdName=&quot;Logo&quot; IsSelected=&quot;False&quot; IsExpanded=&quot;True&quot;&gt;_x000d__x000a_      &lt;PageSetupSpecifics&gt;_x000d__x000a_        &lt;PageSetupSpecific IdName=&quot;LogoA4&quot; PaperSize=&quot;A4&quot; Orientation=&quot;Portrait&quot; IsSelected=&quot;true&quot;&gt;_x000d__x000a_          &lt;Source Value=&quot;[[MasterProperty(&amp;quot;Organisation&amp;quot;,&amp;quot;LogoColo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1&quot;&gt;_x000d__x000a_              &lt;Source Value=&quot;[[MasterProperty(&amp;quot;Organisation&amp;quot;,&amp;quot;LogoBlackWhite&amp;quot;)]]&quot; /&gt;_x000d__x000a_            &lt;/OutputProfileSpecific&gt;_x000d__x000a_            &lt;OutputProfileSpecific Type=&quot;Print&quot; Id=&quot;2&quot; /&gt;_x000d__x000a_            &lt;OutputProfileSpecific Type=&quot;Print&quot; Id=&quot;3&quot;&gt;_x000d__x000a_              &lt;Source Value=&quot;&quot; /&gt;_x000d__x000a_            &lt;/OutputProfileSpecific&gt;_x000d__x000a_            &lt;OutputProfileSpecific Type=&quot;Save&quot; Id=&quot;2004062216425255253277&quot;&gt;_x000d__x000a_              &lt;Source Value=&quot;[[MasterProperty(&amp;quot;Organisation&amp;quot;,&amp;quot;LogoColor&amp;quot;)]]&quot; /&gt;_x000d__x000a_            &lt;/OutputProfileSpecific&gt;_x000d__x000a_            &lt;OutputProfileSpecific Type=&quot;Save&quot; Id=&quot;2006120514401556040061&quot; /&gt;_x000d__x000a_            &lt;OutputProfileSpecific Type=&quot;Send&quot; Id=&quot;2003010711200895123470110&quot;&gt;_x000d__x000a_              &lt;Source Value=&quot;[[MasterProperty(&amp;quot;Organisation&amp;quot;,&amp;quot;LogoColor&amp;quot;)]]&quot; /&gt;_x000d__x000a_            &lt;/OutputProfileSpecific&gt;_x000d__x000a_            &lt;OutputProfileSpecific Type=&quot;Send&quot; Id=&quot;2006120514175878093883&quot; /&gt;_x000d__x000a_          &lt;/OutputProfileSpecifics&gt;_x000d__x000a_        &lt;/PageSetupSpecific&gt;_x000d__x000a_      &lt;/PageSetupSpecifics&gt;_x000d__x000a_    &lt;/Picture&gt;_x000d__x000a_    &lt;Picture Id=&quot;b434bf26-273a-4bf2-9236-6dcc&quot; IdName=&quot;CombiCards&quot; IsSelected=&quot;False&quot; IsExpanded=&quot;True&quot;&gt;_x000d__x000a_      &lt;PageSetupSpecifics&gt;_x000d__x000a_        &lt;PageSetupSpecific IdName=&quot;CombiCardsA4&quot; PaperSize=&quot;A4&quot; Orientation=&quot;Portrait&quot; IsSelected=&quot;false&quot;&gt;_x000d__x000a_          &lt;Source Value=&quot;[[MasterProperty(&amp;quot;Organisation&amp;quot;,&amp;quot;CardsCombiColor&amp;quot;)]]&quot; /&gt;_x000d__x000a_          &lt;HorizontalPosition Relative=&quot;Page&quot; Alignment=&quot;Left&quot; Unit=&quot;cm&quot;&gt;0&lt;/HorizontalPosition&gt;_x000d__x000a_          &lt;VerticalPosition Relative=&quot;Page&quot; Alignment=&quot;Top&quot; Unit=&quot;cm&quot;&gt;28&lt;/VerticalPosition&gt;_x000d__x000a_          &lt;OutputProfileSpecifics&gt;_x000d__x000a_            &lt;OutputProfileSpecific Type=&quot;Print&quot; Id=&quot;1&quot;&gt;_x000d__x000a_              &lt;Source Value=&quot;[[MasterProperty(&amp;quot;Organisation&amp;quot;,&amp;quot;CardsCombiBlackWhite&amp;quot;)]]&quot; /&gt;_x000d__x000a_            &lt;/OutputProfileSpecific&gt;_x000d__x000a_            &lt;OutputProfileSpecific Type=&quot;Print&quot; Id=&quot;2&quot; /&gt;_x000d__x000a_            &lt;OutputProfileSpecific Type=&quot;Print&quot; Id=&quot;3&quot;&gt;_x000d__x000a_              &lt;Source Value=&quot;&quot; /&gt;_x000d__x000a_            &lt;/OutputProfileSpecific&gt;_x000d__x000a_            &lt;OutputProfileSpecific Type=&quot;Save&quot; Id=&quot;2004062216425255253277&quot;&gt;_x000d__x000a_              &lt;Source Value=&quot;[[MasterProperty(&amp;quot;Organisation&amp;quot;,&amp;quot;CardsCombiBlackWhite&amp;quot;)]]&quot; /&gt;_x000d__x000a_            &lt;/OutputProfileSpecific&gt;_x000d__x000a_            &lt;OutputProfileSpecific Type=&quot;Save&quot; Id=&quot;2006120514401556040061&quot; /&gt;_x000d__x000a_            &lt;OutputProfileSpecific Type=&quot;Send&quot; Id=&quot;2003010711200895123470110&quot;&gt;_x000d__x000a_              &lt;Source Value=&quot;[[MasterProperty(&amp;quot;Organisation&amp;quot;,&amp;quot;CardsCombiBlackWhite&amp;quot;)]]&quot; /&gt;_x000d__x000a_            &lt;/OutputProfileSpecific&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B60D76"/>
    <w:rsid w:val="00003A79"/>
    <w:rsid w:val="00004BCB"/>
    <w:rsid w:val="0001054A"/>
    <w:rsid w:val="0001064A"/>
    <w:rsid w:val="00014842"/>
    <w:rsid w:val="000208DB"/>
    <w:rsid w:val="000215EE"/>
    <w:rsid w:val="000260A8"/>
    <w:rsid w:val="00026D31"/>
    <w:rsid w:val="00033610"/>
    <w:rsid w:val="000340EB"/>
    <w:rsid w:val="0003615F"/>
    <w:rsid w:val="00040FD6"/>
    <w:rsid w:val="00042E34"/>
    <w:rsid w:val="00044115"/>
    <w:rsid w:val="00044930"/>
    <w:rsid w:val="0005055C"/>
    <w:rsid w:val="000531A4"/>
    <w:rsid w:val="00055FA5"/>
    <w:rsid w:val="000570DB"/>
    <w:rsid w:val="00062C3F"/>
    <w:rsid w:val="00065075"/>
    <w:rsid w:val="000719F7"/>
    <w:rsid w:val="0007458D"/>
    <w:rsid w:val="00080A1D"/>
    <w:rsid w:val="00086EF1"/>
    <w:rsid w:val="000877C2"/>
    <w:rsid w:val="00091209"/>
    <w:rsid w:val="0009358E"/>
    <w:rsid w:val="00094BC4"/>
    <w:rsid w:val="0009507B"/>
    <w:rsid w:val="000951F9"/>
    <w:rsid w:val="00096245"/>
    <w:rsid w:val="000A576D"/>
    <w:rsid w:val="000A67FE"/>
    <w:rsid w:val="000A7BE1"/>
    <w:rsid w:val="000B3B9B"/>
    <w:rsid w:val="000B4D19"/>
    <w:rsid w:val="000B67F1"/>
    <w:rsid w:val="000C02FA"/>
    <w:rsid w:val="000C0564"/>
    <w:rsid w:val="000C2034"/>
    <w:rsid w:val="000C4374"/>
    <w:rsid w:val="000C7565"/>
    <w:rsid w:val="000E07C1"/>
    <w:rsid w:val="000F6A8B"/>
    <w:rsid w:val="000F6CD0"/>
    <w:rsid w:val="000F79CA"/>
    <w:rsid w:val="00100419"/>
    <w:rsid w:val="00105406"/>
    <w:rsid w:val="001127B4"/>
    <w:rsid w:val="0011312B"/>
    <w:rsid w:val="001155DA"/>
    <w:rsid w:val="0011572E"/>
    <w:rsid w:val="001170F8"/>
    <w:rsid w:val="00117F6B"/>
    <w:rsid w:val="00130547"/>
    <w:rsid w:val="001333CF"/>
    <w:rsid w:val="001349C9"/>
    <w:rsid w:val="00137978"/>
    <w:rsid w:val="00140A3C"/>
    <w:rsid w:val="001416EF"/>
    <w:rsid w:val="00141CA8"/>
    <w:rsid w:val="001423BF"/>
    <w:rsid w:val="001543B5"/>
    <w:rsid w:val="00160842"/>
    <w:rsid w:val="00161167"/>
    <w:rsid w:val="00172B34"/>
    <w:rsid w:val="00180550"/>
    <w:rsid w:val="00185924"/>
    <w:rsid w:val="00185C83"/>
    <w:rsid w:val="00186903"/>
    <w:rsid w:val="00186D97"/>
    <w:rsid w:val="00187512"/>
    <w:rsid w:val="0019160A"/>
    <w:rsid w:val="0019244C"/>
    <w:rsid w:val="00193347"/>
    <w:rsid w:val="00195207"/>
    <w:rsid w:val="00197FFB"/>
    <w:rsid w:val="001A0D83"/>
    <w:rsid w:val="001A3CBE"/>
    <w:rsid w:val="001B527A"/>
    <w:rsid w:val="001C1F80"/>
    <w:rsid w:val="001C714B"/>
    <w:rsid w:val="001D5046"/>
    <w:rsid w:val="001E5766"/>
    <w:rsid w:val="001E77F8"/>
    <w:rsid w:val="001F16CC"/>
    <w:rsid w:val="001F5040"/>
    <w:rsid w:val="00200F12"/>
    <w:rsid w:val="00201AE6"/>
    <w:rsid w:val="002030D9"/>
    <w:rsid w:val="0020311D"/>
    <w:rsid w:val="0021393D"/>
    <w:rsid w:val="0022436B"/>
    <w:rsid w:val="00224D7C"/>
    <w:rsid w:val="002273B9"/>
    <w:rsid w:val="002315B5"/>
    <w:rsid w:val="00247162"/>
    <w:rsid w:val="002503DC"/>
    <w:rsid w:val="00253748"/>
    <w:rsid w:val="002571B1"/>
    <w:rsid w:val="00261221"/>
    <w:rsid w:val="002645DC"/>
    <w:rsid w:val="00267E68"/>
    <w:rsid w:val="00270E31"/>
    <w:rsid w:val="00271915"/>
    <w:rsid w:val="00276507"/>
    <w:rsid w:val="002767C3"/>
    <w:rsid w:val="00276904"/>
    <w:rsid w:val="00277F29"/>
    <w:rsid w:val="0028563A"/>
    <w:rsid w:val="002857BD"/>
    <w:rsid w:val="0028791A"/>
    <w:rsid w:val="00292EA7"/>
    <w:rsid w:val="00294A5D"/>
    <w:rsid w:val="00296DC7"/>
    <w:rsid w:val="002A53C0"/>
    <w:rsid w:val="002A688E"/>
    <w:rsid w:val="002B27D8"/>
    <w:rsid w:val="002B29DA"/>
    <w:rsid w:val="002B2D18"/>
    <w:rsid w:val="002B3964"/>
    <w:rsid w:val="002B4220"/>
    <w:rsid w:val="002B503B"/>
    <w:rsid w:val="002B705E"/>
    <w:rsid w:val="002C737D"/>
    <w:rsid w:val="002D0A3C"/>
    <w:rsid w:val="002D2521"/>
    <w:rsid w:val="002D2E14"/>
    <w:rsid w:val="002D2FA2"/>
    <w:rsid w:val="002E045B"/>
    <w:rsid w:val="002E0B33"/>
    <w:rsid w:val="002E1B6A"/>
    <w:rsid w:val="002E235B"/>
    <w:rsid w:val="002E5368"/>
    <w:rsid w:val="002F7441"/>
    <w:rsid w:val="00301E2B"/>
    <w:rsid w:val="003043D4"/>
    <w:rsid w:val="003060EE"/>
    <w:rsid w:val="00307315"/>
    <w:rsid w:val="00315936"/>
    <w:rsid w:val="003172D0"/>
    <w:rsid w:val="00322D36"/>
    <w:rsid w:val="0032363E"/>
    <w:rsid w:val="00324387"/>
    <w:rsid w:val="0032751E"/>
    <w:rsid w:val="00332C11"/>
    <w:rsid w:val="00335B07"/>
    <w:rsid w:val="0033667C"/>
    <w:rsid w:val="003400C5"/>
    <w:rsid w:val="00345EF6"/>
    <w:rsid w:val="00346AC7"/>
    <w:rsid w:val="003546B9"/>
    <w:rsid w:val="00356883"/>
    <w:rsid w:val="00357765"/>
    <w:rsid w:val="00357B7E"/>
    <w:rsid w:val="0036231B"/>
    <w:rsid w:val="00362F17"/>
    <w:rsid w:val="00364ADB"/>
    <w:rsid w:val="00370073"/>
    <w:rsid w:val="003709F4"/>
    <w:rsid w:val="00370D6B"/>
    <w:rsid w:val="00371E2F"/>
    <w:rsid w:val="003747EB"/>
    <w:rsid w:val="00377418"/>
    <w:rsid w:val="003835E9"/>
    <w:rsid w:val="00390856"/>
    <w:rsid w:val="003949CE"/>
    <w:rsid w:val="0039549F"/>
    <w:rsid w:val="00395E99"/>
    <w:rsid w:val="00396159"/>
    <w:rsid w:val="003965C0"/>
    <w:rsid w:val="00396C96"/>
    <w:rsid w:val="003A064C"/>
    <w:rsid w:val="003A293A"/>
    <w:rsid w:val="003A29E4"/>
    <w:rsid w:val="003A5C7A"/>
    <w:rsid w:val="003B3B51"/>
    <w:rsid w:val="003B3C81"/>
    <w:rsid w:val="003C478A"/>
    <w:rsid w:val="003D324F"/>
    <w:rsid w:val="003D5130"/>
    <w:rsid w:val="003D7E9C"/>
    <w:rsid w:val="003E35A8"/>
    <w:rsid w:val="003E46AD"/>
    <w:rsid w:val="003E5678"/>
    <w:rsid w:val="003E6027"/>
    <w:rsid w:val="003F0A39"/>
    <w:rsid w:val="003F28C5"/>
    <w:rsid w:val="003F3BC0"/>
    <w:rsid w:val="003F4013"/>
    <w:rsid w:val="003F659D"/>
    <w:rsid w:val="004026EE"/>
    <w:rsid w:val="00403A8E"/>
    <w:rsid w:val="004052B2"/>
    <w:rsid w:val="004140F0"/>
    <w:rsid w:val="00416960"/>
    <w:rsid w:val="004173AA"/>
    <w:rsid w:val="0042071E"/>
    <w:rsid w:val="004210CF"/>
    <w:rsid w:val="00422101"/>
    <w:rsid w:val="00427835"/>
    <w:rsid w:val="00431804"/>
    <w:rsid w:val="0043438E"/>
    <w:rsid w:val="004355FF"/>
    <w:rsid w:val="00435FB3"/>
    <w:rsid w:val="0043661F"/>
    <w:rsid w:val="004370E3"/>
    <w:rsid w:val="004416F9"/>
    <w:rsid w:val="00442C82"/>
    <w:rsid w:val="004472F7"/>
    <w:rsid w:val="00450DBF"/>
    <w:rsid w:val="00451898"/>
    <w:rsid w:val="00453118"/>
    <w:rsid w:val="0045329F"/>
    <w:rsid w:val="004546C0"/>
    <w:rsid w:val="00454A7F"/>
    <w:rsid w:val="00456497"/>
    <w:rsid w:val="0045764B"/>
    <w:rsid w:val="004661FF"/>
    <w:rsid w:val="00467057"/>
    <w:rsid w:val="0047420A"/>
    <w:rsid w:val="00477C3C"/>
    <w:rsid w:val="0048133F"/>
    <w:rsid w:val="00485BEE"/>
    <w:rsid w:val="00486142"/>
    <w:rsid w:val="00486D68"/>
    <w:rsid w:val="00490583"/>
    <w:rsid w:val="004913B4"/>
    <w:rsid w:val="0049382E"/>
    <w:rsid w:val="00493944"/>
    <w:rsid w:val="00494AD2"/>
    <w:rsid w:val="004950F2"/>
    <w:rsid w:val="00496494"/>
    <w:rsid w:val="00497C0C"/>
    <w:rsid w:val="004A0624"/>
    <w:rsid w:val="004A5850"/>
    <w:rsid w:val="004A6F67"/>
    <w:rsid w:val="004B4CB7"/>
    <w:rsid w:val="004C1956"/>
    <w:rsid w:val="004C47DD"/>
    <w:rsid w:val="004D06AE"/>
    <w:rsid w:val="004D2AA3"/>
    <w:rsid w:val="004D461C"/>
    <w:rsid w:val="004D4A3F"/>
    <w:rsid w:val="004D4D7F"/>
    <w:rsid w:val="004D6C6E"/>
    <w:rsid w:val="004E143C"/>
    <w:rsid w:val="004E493C"/>
    <w:rsid w:val="004E5B37"/>
    <w:rsid w:val="004F0A5C"/>
    <w:rsid w:val="004F407A"/>
    <w:rsid w:val="004F4C96"/>
    <w:rsid w:val="005008E0"/>
    <w:rsid w:val="00502FBB"/>
    <w:rsid w:val="00505824"/>
    <w:rsid w:val="0051722C"/>
    <w:rsid w:val="0052024F"/>
    <w:rsid w:val="0052061F"/>
    <w:rsid w:val="00524861"/>
    <w:rsid w:val="005301D6"/>
    <w:rsid w:val="00534CD8"/>
    <w:rsid w:val="005365FB"/>
    <w:rsid w:val="00546DD8"/>
    <w:rsid w:val="0055005A"/>
    <w:rsid w:val="00550F8A"/>
    <w:rsid w:val="00552642"/>
    <w:rsid w:val="005568A4"/>
    <w:rsid w:val="00557113"/>
    <w:rsid w:val="005672C0"/>
    <w:rsid w:val="00570649"/>
    <w:rsid w:val="00573ACF"/>
    <w:rsid w:val="005748EF"/>
    <w:rsid w:val="00581EB1"/>
    <w:rsid w:val="00582A2B"/>
    <w:rsid w:val="005846B7"/>
    <w:rsid w:val="00584A32"/>
    <w:rsid w:val="005869A2"/>
    <w:rsid w:val="00596C27"/>
    <w:rsid w:val="005A3FE5"/>
    <w:rsid w:val="005B0ADF"/>
    <w:rsid w:val="005B2311"/>
    <w:rsid w:val="005B30BB"/>
    <w:rsid w:val="005B3CE2"/>
    <w:rsid w:val="005B5BA1"/>
    <w:rsid w:val="005B6756"/>
    <w:rsid w:val="005C02EF"/>
    <w:rsid w:val="005C14D8"/>
    <w:rsid w:val="005C1971"/>
    <w:rsid w:val="005C1B96"/>
    <w:rsid w:val="005C4A7C"/>
    <w:rsid w:val="005C69E2"/>
    <w:rsid w:val="005D010E"/>
    <w:rsid w:val="005D34F6"/>
    <w:rsid w:val="005D3F3A"/>
    <w:rsid w:val="005D7D17"/>
    <w:rsid w:val="005E0975"/>
    <w:rsid w:val="005E110D"/>
    <w:rsid w:val="005E1760"/>
    <w:rsid w:val="005E1889"/>
    <w:rsid w:val="005E53CF"/>
    <w:rsid w:val="005E7427"/>
    <w:rsid w:val="005E7E3B"/>
    <w:rsid w:val="005F649A"/>
    <w:rsid w:val="005F7044"/>
    <w:rsid w:val="0060064C"/>
    <w:rsid w:val="006031D2"/>
    <w:rsid w:val="00610FC6"/>
    <w:rsid w:val="00616238"/>
    <w:rsid w:val="0062261D"/>
    <w:rsid w:val="00623990"/>
    <w:rsid w:val="00624B82"/>
    <w:rsid w:val="00630CD1"/>
    <w:rsid w:val="00631110"/>
    <w:rsid w:val="006319C2"/>
    <w:rsid w:val="006333F3"/>
    <w:rsid w:val="0063352C"/>
    <w:rsid w:val="00634C2C"/>
    <w:rsid w:val="006354B5"/>
    <w:rsid w:val="006416A1"/>
    <w:rsid w:val="00643D42"/>
    <w:rsid w:val="006443AF"/>
    <w:rsid w:val="00646A83"/>
    <w:rsid w:val="00646DAA"/>
    <w:rsid w:val="006518F4"/>
    <w:rsid w:val="006526B0"/>
    <w:rsid w:val="0065469A"/>
    <w:rsid w:val="00657E3B"/>
    <w:rsid w:val="006602C3"/>
    <w:rsid w:val="00661004"/>
    <w:rsid w:val="00670D36"/>
    <w:rsid w:val="006730CF"/>
    <w:rsid w:val="00674E99"/>
    <w:rsid w:val="00681715"/>
    <w:rsid w:val="00682370"/>
    <w:rsid w:val="00682D11"/>
    <w:rsid w:val="00694C6F"/>
    <w:rsid w:val="006A0690"/>
    <w:rsid w:val="006A0F1F"/>
    <w:rsid w:val="006A20E4"/>
    <w:rsid w:val="006A27FE"/>
    <w:rsid w:val="006A36AC"/>
    <w:rsid w:val="006A5EE8"/>
    <w:rsid w:val="006A7282"/>
    <w:rsid w:val="006A7335"/>
    <w:rsid w:val="006B131C"/>
    <w:rsid w:val="006B1721"/>
    <w:rsid w:val="006B1740"/>
    <w:rsid w:val="006B2591"/>
    <w:rsid w:val="006B4176"/>
    <w:rsid w:val="006B5ED9"/>
    <w:rsid w:val="006B7EA2"/>
    <w:rsid w:val="006C093D"/>
    <w:rsid w:val="006C3312"/>
    <w:rsid w:val="006C36BF"/>
    <w:rsid w:val="006E2AE9"/>
    <w:rsid w:val="006F076A"/>
    <w:rsid w:val="0070302B"/>
    <w:rsid w:val="00703327"/>
    <w:rsid w:val="0070520B"/>
    <w:rsid w:val="007054CA"/>
    <w:rsid w:val="00706FA1"/>
    <w:rsid w:val="00707E12"/>
    <w:rsid w:val="0071172A"/>
    <w:rsid w:val="00714CFF"/>
    <w:rsid w:val="00716FC3"/>
    <w:rsid w:val="00722BC1"/>
    <w:rsid w:val="00730FCB"/>
    <w:rsid w:val="007325ED"/>
    <w:rsid w:val="00732951"/>
    <w:rsid w:val="00733693"/>
    <w:rsid w:val="007474A6"/>
    <w:rsid w:val="007549C0"/>
    <w:rsid w:val="00754D0D"/>
    <w:rsid w:val="00755EAA"/>
    <w:rsid w:val="0077151E"/>
    <w:rsid w:val="00772299"/>
    <w:rsid w:val="007740C9"/>
    <w:rsid w:val="00776C5A"/>
    <w:rsid w:val="007838D5"/>
    <w:rsid w:val="00783D5E"/>
    <w:rsid w:val="00786E57"/>
    <w:rsid w:val="00796D9E"/>
    <w:rsid w:val="007A59BC"/>
    <w:rsid w:val="007A78C7"/>
    <w:rsid w:val="007B12E7"/>
    <w:rsid w:val="007B3247"/>
    <w:rsid w:val="007B629F"/>
    <w:rsid w:val="007B6F08"/>
    <w:rsid w:val="007C0B3E"/>
    <w:rsid w:val="007C3031"/>
    <w:rsid w:val="007C4472"/>
    <w:rsid w:val="007C6D34"/>
    <w:rsid w:val="007D10E9"/>
    <w:rsid w:val="007D3116"/>
    <w:rsid w:val="007D67DE"/>
    <w:rsid w:val="007E0390"/>
    <w:rsid w:val="007E22DC"/>
    <w:rsid w:val="007E3143"/>
    <w:rsid w:val="007E5F7B"/>
    <w:rsid w:val="007E73B5"/>
    <w:rsid w:val="007F1FC2"/>
    <w:rsid w:val="007F71EF"/>
    <w:rsid w:val="00800DE8"/>
    <w:rsid w:val="008023DB"/>
    <w:rsid w:val="00807B2B"/>
    <w:rsid w:val="00811F8E"/>
    <w:rsid w:val="00812640"/>
    <w:rsid w:val="00816A7B"/>
    <w:rsid w:val="00817D6D"/>
    <w:rsid w:val="00822507"/>
    <w:rsid w:val="00823ED0"/>
    <w:rsid w:val="008261E6"/>
    <w:rsid w:val="008271A5"/>
    <w:rsid w:val="00832154"/>
    <w:rsid w:val="00841DE9"/>
    <w:rsid w:val="00846501"/>
    <w:rsid w:val="0085142C"/>
    <w:rsid w:val="008516C3"/>
    <w:rsid w:val="008541B2"/>
    <w:rsid w:val="00855B46"/>
    <w:rsid w:val="00855E80"/>
    <w:rsid w:val="0085729D"/>
    <w:rsid w:val="00857A6E"/>
    <w:rsid w:val="00862639"/>
    <w:rsid w:val="008645CD"/>
    <w:rsid w:val="008648C0"/>
    <w:rsid w:val="00874337"/>
    <w:rsid w:val="008775C4"/>
    <w:rsid w:val="00884CAE"/>
    <w:rsid w:val="00890B8E"/>
    <w:rsid w:val="00892867"/>
    <w:rsid w:val="00893C76"/>
    <w:rsid w:val="008A0036"/>
    <w:rsid w:val="008A389F"/>
    <w:rsid w:val="008A4E3F"/>
    <w:rsid w:val="008A578A"/>
    <w:rsid w:val="008A75EB"/>
    <w:rsid w:val="008A7FBF"/>
    <w:rsid w:val="008B0C14"/>
    <w:rsid w:val="008B2BE2"/>
    <w:rsid w:val="008B4496"/>
    <w:rsid w:val="008B73C6"/>
    <w:rsid w:val="008C1920"/>
    <w:rsid w:val="008C3C35"/>
    <w:rsid w:val="008C67BB"/>
    <w:rsid w:val="008C7B92"/>
    <w:rsid w:val="008C7BC7"/>
    <w:rsid w:val="008D0610"/>
    <w:rsid w:val="008D4EED"/>
    <w:rsid w:val="008D5EDF"/>
    <w:rsid w:val="008D6F64"/>
    <w:rsid w:val="008D7559"/>
    <w:rsid w:val="008F1167"/>
    <w:rsid w:val="00902827"/>
    <w:rsid w:val="0090460F"/>
    <w:rsid w:val="009046F6"/>
    <w:rsid w:val="00905189"/>
    <w:rsid w:val="00905D03"/>
    <w:rsid w:val="0091214E"/>
    <w:rsid w:val="009170BB"/>
    <w:rsid w:val="00920D2E"/>
    <w:rsid w:val="00921999"/>
    <w:rsid w:val="00931EED"/>
    <w:rsid w:val="00932FF3"/>
    <w:rsid w:val="00933209"/>
    <w:rsid w:val="009346E5"/>
    <w:rsid w:val="009360FD"/>
    <w:rsid w:val="00942B58"/>
    <w:rsid w:val="00947D00"/>
    <w:rsid w:val="00953997"/>
    <w:rsid w:val="00954E0A"/>
    <w:rsid w:val="00955258"/>
    <w:rsid w:val="00957900"/>
    <w:rsid w:val="009579B6"/>
    <w:rsid w:val="00960DAB"/>
    <w:rsid w:val="00961EC2"/>
    <w:rsid w:val="00974F31"/>
    <w:rsid w:val="00976CED"/>
    <w:rsid w:val="009772A2"/>
    <w:rsid w:val="00990222"/>
    <w:rsid w:val="00990B7C"/>
    <w:rsid w:val="00990EF8"/>
    <w:rsid w:val="00993C42"/>
    <w:rsid w:val="00994EF1"/>
    <w:rsid w:val="00995E20"/>
    <w:rsid w:val="009A5552"/>
    <w:rsid w:val="009B209D"/>
    <w:rsid w:val="009B3B3F"/>
    <w:rsid w:val="009B7C29"/>
    <w:rsid w:val="009C15EE"/>
    <w:rsid w:val="009C31A9"/>
    <w:rsid w:val="009C5FF3"/>
    <w:rsid w:val="009D01BE"/>
    <w:rsid w:val="009D48A4"/>
    <w:rsid w:val="009E1B47"/>
    <w:rsid w:val="009E227C"/>
    <w:rsid w:val="009E2294"/>
    <w:rsid w:val="009E26E3"/>
    <w:rsid w:val="009E2D71"/>
    <w:rsid w:val="009E47D1"/>
    <w:rsid w:val="009E6F68"/>
    <w:rsid w:val="009F12D2"/>
    <w:rsid w:val="009F4C5F"/>
    <w:rsid w:val="009F69C9"/>
    <w:rsid w:val="009F6AD8"/>
    <w:rsid w:val="009F71EB"/>
    <w:rsid w:val="00A01266"/>
    <w:rsid w:val="00A02515"/>
    <w:rsid w:val="00A0409C"/>
    <w:rsid w:val="00A05918"/>
    <w:rsid w:val="00A1074D"/>
    <w:rsid w:val="00A16552"/>
    <w:rsid w:val="00A17B97"/>
    <w:rsid w:val="00A216F8"/>
    <w:rsid w:val="00A21FF5"/>
    <w:rsid w:val="00A23026"/>
    <w:rsid w:val="00A23F67"/>
    <w:rsid w:val="00A248E3"/>
    <w:rsid w:val="00A26A23"/>
    <w:rsid w:val="00A272D7"/>
    <w:rsid w:val="00A27C3A"/>
    <w:rsid w:val="00A30A26"/>
    <w:rsid w:val="00A349B3"/>
    <w:rsid w:val="00A352A9"/>
    <w:rsid w:val="00A515C7"/>
    <w:rsid w:val="00A53C86"/>
    <w:rsid w:val="00A54694"/>
    <w:rsid w:val="00A54A63"/>
    <w:rsid w:val="00A57DE4"/>
    <w:rsid w:val="00A640C7"/>
    <w:rsid w:val="00A661AF"/>
    <w:rsid w:val="00A66F0C"/>
    <w:rsid w:val="00A701D0"/>
    <w:rsid w:val="00A718B7"/>
    <w:rsid w:val="00A87345"/>
    <w:rsid w:val="00A91514"/>
    <w:rsid w:val="00A93743"/>
    <w:rsid w:val="00AA207C"/>
    <w:rsid w:val="00AA3DBF"/>
    <w:rsid w:val="00AA636A"/>
    <w:rsid w:val="00AA63F0"/>
    <w:rsid w:val="00AA795D"/>
    <w:rsid w:val="00AB589E"/>
    <w:rsid w:val="00AC32C6"/>
    <w:rsid w:val="00AC4857"/>
    <w:rsid w:val="00AC6D29"/>
    <w:rsid w:val="00AC781A"/>
    <w:rsid w:val="00AD0660"/>
    <w:rsid w:val="00AD2792"/>
    <w:rsid w:val="00AE08C6"/>
    <w:rsid w:val="00AE0A66"/>
    <w:rsid w:val="00AE1B37"/>
    <w:rsid w:val="00AE1E9B"/>
    <w:rsid w:val="00AE4796"/>
    <w:rsid w:val="00AE657F"/>
    <w:rsid w:val="00AE7A2B"/>
    <w:rsid w:val="00AF041F"/>
    <w:rsid w:val="00AF295A"/>
    <w:rsid w:val="00AF31E7"/>
    <w:rsid w:val="00AF486A"/>
    <w:rsid w:val="00AF5412"/>
    <w:rsid w:val="00AF75CA"/>
    <w:rsid w:val="00B028B7"/>
    <w:rsid w:val="00B02EE6"/>
    <w:rsid w:val="00B067F1"/>
    <w:rsid w:val="00B0709A"/>
    <w:rsid w:val="00B12CB1"/>
    <w:rsid w:val="00B14986"/>
    <w:rsid w:val="00B14DE2"/>
    <w:rsid w:val="00B17C1D"/>
    <w:rsid w:val="00B22C59"/>
    <w:rsid w:val="00B24D15"/>
    <w:rsid w:val="00B32362"/>
    <w:rsid w:val="00B33F60"/>
    <w:rsid w:val="00B353DF"/>
    <w:rsid w:val="00B36F94"/>
    <w:rsid w:val="00B37F8E"/>
    <w:rsid w:val="00B40EB0"/>
    <w:rsid w:val="00B40F06"/>
    <w:rsid w:val="00B42250"/>
    <w:rsid w:val="00B459D0"/>
    <w:rsid w:val="00B46F68"/>
    <w:rsid w:val="00B4741D"/>
    <w:rsid w:val="00B5323A"/>
    <w:rsid w:val="00B54049"/>
    <w:rsid w:val="00B540C9"/>
    <w:rsid w:val="00B5459E"/>
    <w:rsid w:val="00B5660D"/>
    <w:rsid w:val="00B60D76"/>
    <w:rsid w:val="00B61C29"/>
    <w:rsid w:val="00B62A92"/>
    <w:rsid w:val="00B6515E"/>
    <w:rsid w:val="00B71B9C"/>
    <w:rsid w:val="00B75619"/>
    <w:rsid w:val="00B81186"/>
    <w:rsid w:val="00B81D28"/>
    <w:rsid w:val="00B82901"/>
    <w:rsid w:val="00B82969"/>
    <w:rsid w:val="00B82979"/>
    <w:rsid w:val="00B833DB"/>
    <w:rsid w:val="00B85235"/>
    <w:rsid w:val="00B8630D"/>
    <w:rsid w:val="00BA21E0"/>
    <w:rsid w:val="00BA2DE0"/>
    <w:rsid w:val="00BA59A1"/>
    <w:rsid w:val="00BB311A"/>
    <w:rsid w:val="00BB50FB"/>
    <w:rsid w:val="00BC0F32"/>
    <w:rsid w:val="00BC63FA"/>
    <w:rsid w:val="00BD23F7"/>
    <w:rsid w:val="00BD3162"/>
    <w:rsid w:val="00BD3E7F"/>
    <w:rsid w:val="00BE153C"/>
    <w:rsid w:val="00BE1799"/>
    <w:rsid w:val="00BF1FEF"/>
    <w:rsid w:val="00BF2E5E"/>
    <w:rsid w:val="00BF61D4"/>
    <w:rsid w:val="00BF6662"/>
    <w:rsid w:val="00BF7D13"/>
    <w:rsid w:val="00C02612"/>
    <w:rsid w:val="00C0328B"/>
    <w:rsid w:val="00C0454D"/>
    <w:rsid w:val="00C1235B"/>
    <w:rsid w:val="00C40D3B"/>
    <w:rsid w:val="00C41FB1"/>
    <w:rsid w:val="00C42365"/>
    <w:rsid w:val="00C424FE"/>
    <w:rsid w:val="00C53FBE"/>
    <w:rsid w:val="00C54226"/>
    <w:rsid w:val="00C5431D"/>
    <w:rsid w:val="00C70241"/>
    <w:rsid w:val="00C74DF8"/>
    <w:rsid w:val="00C74F76"/>
    <w:rsid w:val="00C7627F"/>
    <w:rsid w:val="00C776FB"/>
    <w:rsid w:val="00C84001"/>
    <w:rsid w:val="00C86562"/>
    <w:rsid w:val="00C92DAE"/>
    <w:rsid w:val="00C9427E"/>
    <w:rsid w:val="00C95C07"/>
    <w:rsid w:val="00C969A1"/>
    <w:rsid w:val="00CA0021"/>
    <w:rsid w:val="00CA17CA"/>
    <w:rsid w:val="00CA42D2"/>
    <w:rsid w:val="00CB30D5"/>
    <w:rsid w:val="00CB4DD2"/>
    <w:rsid w:val="00CB5BC6"/>
    <w:rsid w:val="00CC24C3"/>
    <w:rsid w:val="00CC3153"/>
    <w:rsid w:val="00CC6072"/>
    <w:rsid w:val="00CC7435"/>
    <w:rsid w:val="00CD28FA"/>
    <w:rsid w:val="00CD624C"/>
    <w:rsid w:val="00CD7109"/>
    <w:rsid w:val="00CD7C37"/>
    <w:rsid w:val="00CE1A33"/>
    <w:rsid w:val="00CE4F3F"/>
    <w:rsid w:val="00CE532E"/>
    <w:rsid w:val="00CE63A4"/>
    <w:rsid w:val="00CF209B"/>
    <w:rsid w:val="00CF2676"/>
    <w:rsid w:val="00D02C8B"/>
    <w:rsid w:val="00D02D4E"/>
    <w:rsid w:val="00D11185"/>
    <w:rsid w:val="00D123D1"/>
    <w:rsid w:val="00D13EA0"/>
    <w:rsid w:val="00D144F3"/>
    <w:rsid w:val="00D230FE"/>
    <w:rsid w:val="00D2610D"/>
    <w:rsid w:val="00D271D8"/>
    <w:rsid w:val="00D3043F"/>
    <w:rsid w:val="00D30A80"/>
    <w:rsid w:val="00D30B9F"/>
    <w:rsid w:val="00D31246"/>
    <w:rsid w:val="00D31DAF"/>
    <w:rsid w:val="00D31EEE"/>
    <w:rsid w:val="00D33CA2"/>
    <w:rsid w:val="00D36250"/>
    <w:rsid w:val="00D36374"/>
    <w:rsid w:val="00D36393"/>
    <w:rsid w:val="00D40233"/>
    <w:rsid w:val="00D40F27"/>
    <w:rsid w:val="00D42707"/>
    <w:rsid w:val="00D4327D"/>
    <w:rsid w:val="00D4504F"/>
    <w:rsid w:val="00D45C4F"/>
    <w:rsid w:val="00D5108B"/>
    <w:rsid w:val="00D55D19"/>
    <w:rsid w:val="00D61496"/>
    <w:rsid w:val="00D614FF"/>
    <w:rsid w:val="00D625F5"/>
    <w:rsid w:val="00D6417A"/>
    <w:rsid w:val="00D64823"/>
    <w:rsid w:val="00D70BD2"/>
    <w:rsid w:val="00D74511"/>
    <w:rsid w:val="00D76F9F"/>
    <w:rsid w:val="00D77348"/>
    <w:rsid w:val="00D77C51"/>
    <w:rsid w:val="00D77DC3"/>
    <w:rsid w:val="00D83CB6"/>
    <w:rsid w:val="00D85DF1"/>
    <w:rsid w:val="00D90324"/>
    <w:rsid w:val="00D91A59"/>
    <w:rsid w:val="00D96C9C"/>
    <w:rsid w:val="00D978D3"/>
    <w:rsid w:val="00DA15EA"/>
    <w:rsid w:val="00DA17D5"/>
    <w:rsid w:val="00DA278C"/>
    <w:rsid w:val="00DA4BD1"/>
    <w:rsid w:val="00DA4DD4"/>
    <w:rsid w:val="00DA60EA"/>
    <w:rsid w:val="00DB0B54"/>
    <w:rsid w:val="00DB57B0"/>
    <w:rsid w:val="00DB6405"/>
    <w:rsid w:val="00DB72C9"/>
    <w:rsid w:val="00DC2091"/>
    <w:rsid w:val="00DC2581"/>
    <w:rsid w:val="00DD0394"/>
    <w:rsid w:val="00DD21C1"/>
    <w:rsid w:val="00DE226F"/>
    <w:rsid w:val="00DE346C"/>
    <w:rsid w:val="00DE409C"/>
    <w:rsid w:val="00DE74AD"/>
    <w:rsid w:val="00DF27F0"/>
    <w:rsid w:val="00DF3558"/>
    <w:rsid w:val="00DF68B8"/>
    <w:rsid w:val="00DF7379"/>
    <w:rsid w:val="00E0021F"/>
    <w:rsid w:val="00E00566"/>
    <w:rsid w:val="00E00A1D"/>
    <w:rsid w:val="00E019D0"/>
    <w:rsid w:val="00E02B50"/>
    <w:rsid w:val="00E02BBB"/>
    <w:rsid w:val="00E05CDE"/>
    <w:rsid w:val="00E064B1"/>
    <w:rsid w:val="00E14C5E"/>
    <w:rsid w:val="00E21D3B"/>
    <w:rsid w:val="00E24BF3"/>
    <w:rsid w:val="00E26BBA"/>
    <w:rsid w:val="00E3143B"/>
    <w:rsid w:val="00E34F3C"/>
    <w:rsid w:val="00E35253"/>
    <w:rsid w:val="00E3780B"/>
    <w:rsid w:val="00E41CBC"/>
    <w:rsid w:val="00E46C31"/>
    <w:rsid w:val="00E47822"/>
    <w:rsid w:val="00E5017C"/>
    <w:rsid w:val="00E51162"/>
    <w:rsid w:val="00E52341"/>
    <w:rsid w:val="00E529CE"/>
    <w:rsid w:val="00E53FC9"/>
    <w:rsid w:val="00E5467A"/>
    <w:rsid w:val="00E57C9A"/>
    <w:rsid w:val="00E63B29"/>
    <w:rsid w:val="00E65650"/>
    <w:rsid w:val="00E72216"/>
    <w:rsid w:val="00E72CEF"/>
    <w:rsid w:val="00E72FBC"/>
    <w:rsid w:val="00E741E7"/>
    <w:rsid w:val="00E74BA1"/>
    <w:rsid w:val="00E80496"/>
    <w:rsid w:val="00E82F7B"/>
    <w:rsid w:val="00E83AED"/>
    <w:rsid w:val="00E8612B"/>
    <w:rsid w:val="00E86545"/>
    <w:rsid w:val="00E904FA"/>
    <w:rsid w:val="00E9110F"/>
    <w:rsid w:val="00E95DB5"/>
    <w:rsid w:val="00E963C2"/>
    <w:rsid w:val="00EA3B85"/>
    <w:rsid w:val="00EB1826"/>
    <w:rsid w:val="00EB560F"/>
    <w:rsid w:val="00EB784C"/>
    <w:rsid w:val="00EB7AC1"/>
    <w:rsid w:val="00EB7B09"/>
    <w:rsid w:val="00ED2ACE"/>
    <w:rsid w:val="00ED4D94"/>
    <w:rsid w:val="00EE3CA4"/>
    <w:rsid w:val="00EE4062"/>
    <w:rsid w:val="00EF628E"/>
    <w:rsid w:val="00F03FBA"/>
    <w:rsid w:val="00F04C0A"/>
    <w:rsid w:val="00F064FD"/>
    <w:rsid w:val="00F0680E"/>
    <w:rsid w:val="00F0780F"/>
    <w:rsid w:val="00F1035F"/>
    <w:rsid w:val="00F1061C"/>
    <w:rsid w:val="00F126AD"/>
    <w:rsid w:val="00F14D70"/>
    <w:rsid w:val="00F23F3C"/>
    <w:rsid w:val="00F279E0"/>
    <w:rsid w:val="00F279F1"/>
    <w:rsid w:val="00F31082"/>
    <w:rsid w:val="00F32D9E"/>
    <w:rsid w:val="00F4667F"/>
    <w:rsid w:val="00F46844"/>
    <w:rsid w:val="00F477EF"/>
    <w:rsid w:val="00F50DFE"/>
    <w:rsid w:val="00F51D27"/>
    <w:rsid w:val="00F51EE2"/>
    <w:rsid w:val="00F52499"/>
    <w:rsid w:val="00F54EEC"/>
    <w:rsid w:val="00F60B67"/>
    <w:rsid w:val="00F62297"/>
    <w:rsid w:val="00F64F8D"/>
    <w:rsid w:val="00F753D1"/>
    <w:rsid w:val="00F75E9B"/>
    <w:rsid w:val="00F81D3F"/>
    <w:rsid w:val="00F82731"/>
    <w:rsid w:val="00F82A0E"/>
    <w:rsid w:val="00F954DF"/>
    <w:rsid w:val="00FA4156"/>
    <w:rsid w:val="00FB1124"/>
    <w:rsid w:val="00FC058F"/>
    <w:rsid w:val="00FC1D48"/>
    <w:rsid w:val="00FC1DC2"/>
    <w:rsid w:val="00FC24D2"/>
    <w:rsid w:val="00FD57E9"/>
    <w:rsid w:val="00FD7D6E"/>
    <w:rsid w:val="00FE040C"/>
    <w:rsid w:val="00FE0E9B"/>
    <w:rsid w:val="00FF0D6F"/>
    <w:rsid w:val="00FF33A8"/>
    <w:rsid w:val="00FF4F3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7C1D"/>
    <w:pPr>
      <w:adjustRightInd w:val="0"/>
      <w:snapToGrid w:val="0"/>
      <w:spacing w:line="250" w:lineRule="atLeast"/>
    </w:pPr>
    <w:rPr>
      <w:rFonts w:ascii="Noto Sans" w:hAnsi="Noto Sans"/>
      <w:szCs w:val="24"/>
    </w:rPr>
  </w:style>
  <w:style w:type="paragraph" w:styleId="berschrift1">
    <w:name w:val="heading 1"/>
    <w:basedOn w:val="Standard"/>
    <w:next w:val="Standard"/>
    <w:autoRedefine/>
    <w:qFormat/>
    <w:rsid w:val="008C67BB"/>
    <w:pPr>
      <w:keepNext/>
      <w:keepLines/>
      <w:numPr>
        <w:numId w:val="11"/>
      </w:numPr>
      <w:spacing w:after="120"/>
      <w:outlineLvl w:val="0"/>
    </w:pPr>
    <w:rPr>
      <w:rFonts w:cs="Arial"/>
      <w:b/>
      <w:bCs/>
      <w:snapToGrid w:val="0"/>
      <w:sz w:val="24"/>
      <w:szCs w:val="32"/>
    </w:rPr>
  </w:style>
  <w:style w:type="paragraph" w:styleId="berschrift2">
    <w:name w:val="heading 2"/>
    <w:basedOn w:val="Standard"/>
    <w:next w:val="Standard"/>
    <w:qFormat/>
    <w:rsid w:val="008C67BB"/>
    <w:pPr>
      <w:keepNext/>
      <w:keepLines/>
      <w:numPr>
        <w:ilvl w:val="1"/>
        <w:numId w:val="11"/>
      </w:numPr>
      <w:spacing w:after="80"/>
      <w:outlineLvl w:val="1"/>
    </w:pPr>
    <w:rPr>
      <w:rFonts w:cs="Arial"/>
      <w:b/>
      <w:bCs/>
      <w:iCs/>
      <w:sz w:val="22"/>
      <w:szCs w:val="28"/>
    </w:rPr>
  </w:style>
  <w:style w:type="paragraph" w:styleId="berschrift3">
    <w:name w:val="heading 3"/>
    <w:basedOn w:val="Standard"/>
    <w:next w:val="Standard"/>
    <w:qFormat/>
    <w:rsid w:val="008C67BB"/>
    <w:pPr>
      <w:keepNext/>
      <w:keepLines/>
      <w:numPr>
        <w:ilvl w:val="2"/>
        <w:numId w:val="11"/>
      </w:numPr>
      <w:spacing w:after="40"/>
      <w:outlineLvl w:val="2"/>
    </w:pPr>
    <w:rPr>
      <w:rFonts w:cs="Arial"/>
      <w:b/>
      <w:bCs/>
      <w:szCs w:val="26"/>
    </w:rPr>
  </w:style>
  <w:style w:type="paragraph" w:styleId="berschrift4">
    <w:name w:val="heading 4"/>
    <w:basedOn w:val="Standard"/>
    <w:next w:val="Standard"/>
    <w:qFormat/>
    <w:rsid w:val="0011312B"/>
    <w:pPr>
      <w:keepNext/>
      <w:keepLines/>
      <w:numPr>
        <w:ilvl w:val="3"/>
        <w:numId w:val="11"/>
      </w:numPr>
      <w:outlineLvl w:val="3"/>
    </w:pPr>
    <w:rPr>
      <w:b/>
      <w:bCs/>
      <w:szCs w:val="28"/>
    </w:rPr>
  </w:style>
  <w:style w:type="paragraph" w:styleId="berschrift5">
    <w:name w:val="heading 5"/>
    <w:basedOn w:val="Standard"/>
    <w:next w:val="Standard"/>
    <w:qFormat/>
    <w:rsid w:val="0011312B"/>
    <w:pPr>
      <w:keepNext/>
      <w:keepLines/>
      <w:numPr>
        <w:ilvl w:val="4"/>
        <w:numId w:val="11"/>
      </w:numPr>
      <w:outlineLvl w:val="4"/>
    </w:pPr>
    <w:rPr>
      <w:b/>
      <w:bCs/>
      <w:iCs/>
      <w:szCs w:val="26"/>
    </w:rPr>
  </w:style>
  <w:style w:type="paragraph" w:styleId="berschrift6">
    <w:name w:val="heading 6"/>
    <w:basedOn w:val="Standard"/>
    <w:next w:val="Standard"/>
    <w:qFormat/>
    <w:rsid w:val="0011312B"/>
    <w:pPr>
      <w:keepNext/>
      <w:keepLines/>
      <w:numPr>
        <w:ilvl w:val="5"/>
        <w:numId w:val="11"/>
      </w:numPr>
      <w:outlineLvl w:val="5"/>
    </w:pPr>
    <w:rPr>
      <w:b/>
      <w:bCs/>
      <w:szCs w:val="22"/>
    </w:rPr>
  </w:style>
  <w:style w:type="paragraph" w:styleId="berschrift7">
    <w:name w:val="heading 7"/>
    <w:basedOn w:val="Standard"/>
    <w:next w:val="Standard"/>
    <w:qFormat/>
    <w:rsid w:val="0011312B"/>
    <w:pPr>
      <w:keepNext/>
      <w:keepLines/>
      <w:numPr>
        <w:ilvl w:val="6"/>
        <w:numId w:val="11"/>
      </w:numPr>
      <w:outlineLvl w:val="6"/>
    </w:pPr>
    <w:rPr>
      <w:b/>
    </w:rPr>
  </w:style>
  <w:style w:type="paragraph" w:styleId="berschrift8">
    <w:name w:val="heading 8"/>
    <w:basedOn w:val="Standard"/>
    <w:next w:val="Standard"/>
    <w:qFormat/>
    <w:rsid w:val="0011312B"/>
    <w:pPr>
      <w:keepNext/>
      <w:keepLines/>
      <w:numPr>
        <w:ilvl w:val="7"/>
        <w:numId w:val="11"/>
      </w:numPr>
      <w:outlineLvl w:val="7"/>
    </w:pPr>
    <w:rPr>
      <w:b/>
      <w:iCs/>
    </w:rPr>
  </w:style>
  <w:style w:type="paragraph" w:styleId="berschrift9">
    <w:name w:val="heading 9"/>
    <w:basedOn w:val="Standard"/>
    <w:next w:val="Standard"/>
    <w:qFormat/>
    <w:rsid w:val="0011312B"/>
    <w:pPr>
      <w:keepNext/>
      <w:keepLines/>
      <w:numPr>
        <w:ilvl w:val="8"/>
        <w:numId w:val="11"/>
      </w:numPr>
      <w:outlineLvl w:val="8"/>
    </w:pPr>
    <w:rPr>
      <w:rFonts w:cs="Arial"/>
      <w:b/>
      <w:szCs w:val="22"/>
    </w:rPr>
  </w:style>
  <w:style w:type="character" w:default="1" w:styleId="Absatz-Standardschriftart">
    <w:name w:val="Default Paragraph Font"/>
    <w:uiPriority w:val="1"/>
    <w:semiHidden/>
    <w:unhideWhenUsed/>
    <w:rPr>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994EF1"/>
    <w:pPr>
      <w:spacing w:line="300" w:lineRule="atLeast"/>
      <w:ind w:right="142"/>
    </w:pPr>
    <w:rPr>
      <w:rFonts w:ascii="Arial" w:hAnsi="Arial"/>
      <w:sz w:val="16"/>
    </w:rPr>
    <w:tblPr>
      <w:tblBorders>
        <w:top w:val="single" w:sz="4" w:space="0" w:color="auto"/>
        <w:bottom w:val="single" w:sz="4" w:space="0" w:color="auto"/>
        <w:insideH w:val="single" w:sz="4" w:space="0" w:color="auto"/>
      </w:tblBorders>
      <w:tblCellMar>
        <w:left w:w="0" w:type="dxa"/>
        <w:bottom w:w="57" w:type="dxa"/>
        <w:right w:w="0" w:type="dxa"/>
      </w:tblCellMar>
    </w:tblPr>
    <w:tblStylePr w:type="firstRow">
      <w:rPr>
        <w:rFonts w:ascii="Arial" w:hAnsi="Arial"/>
        <w:b/>
        <w:sz w:val="16"/>
      </w:rPr>
      <w:tblPr/>
      <w:tcPr>
        <w:tcBorders>
          <w:top w:val="nil"/>
        </w:tcBorders>
      </w:tcPr>
    </w:tblStylePr>
    <w:tblStylePr w:type="lastRow">
      <w:tblPr/>
      <w:tcPr>
        <w:tcBorders>
          <w:top w:val="nil"/>
        </w:tcBorders>
      </w:tcPr>
    </w:tblStylePr>
  </w:style>
  <w:style w:type="paragraph" w:styleId="Kopfzeile">
    <w:name w:val="header"/>
    <w:basedOn w:val="Standard"/>
    <w:rsid w:val="009D48A4"/>
  </w:style>
  <w:style w:type="paragraph" w:styleId="Fuzeile">
    <w:name w:val="footer"/>
    <w:basedOn w:val="Standard"/>
    <w:rsid w:val="0001064A"/>
    <w:pPr>
      <w:spacing w:line="240" w:lineRule="auto"/>
    </w:pPr>
    <w:rPr>
      <w:sz w:val="14"/>
    </w:rPr>
  </w:style>
  <w:style w:type="paragraph" w:styleId="Verzeichnis1">
    <w:name w:val="toc 1"/>
    <w:basedOn w:val="Standard"/>
    <w:next w:val="Standard"/>
    <w:autoRedefine/>
    <w:uiPriority w:val="39"/>
    <w:rsid w:val="008C67BB"/>
    <w:pPr>
      <w:tabs>
        <w:tab w:val="right" w:leader="dot" w:pos="9344"/>
      </w:tabs>
      <w:spacing w:before="250"/>
    </w:pPr>
    <w:rPr>
      <w:b/>
    </w:rPr>
  </w:style>
  <w:style w:type="paragraph" w:styleId="Verzeichnis2">
    <w:name w:val="toc 2"/>
    <w:basedOn w:val="Standard"/>
    <w:next w:val="Standard"/>
    <w:autoRedefine/>
    <w:uiPriority w:val="39"/>
    <w:rsid w:val="005E7E3B"/>
  </w:style>
  <w:style w:type="paragraph" w:styleId="Verzeichnis3">
    <w:name w:val="toc 3"/>
    <w:basedOn w:val="Standard"/>
    <w:next w:val="Standard"/>
    <w:autoRedefine/>
    <w:uiPriority w:val="39"/>
    <w:rsid w:val="00DE409C"/>
  </w:style>
  <w:style w:type="character" w:styleId="Hyperlink">
    <w:name w:val="Hyperlink"/>
    <w:basedOn w:val="Absatz-Standardschriftart"/>
    <w:uiPriority w:val="99"/>
    <w:rsid w:val="00FE040C"/>
    <w:rPr>
      <w:dstrike w:val="0"/>
      <w:color w:val="auto"/>
      <w:u w:val="single"/>
      <w:vertAlign w:val="baseline"/>
      <w:lang w:val="de-CH"/>
    </w:rPr>
  </w:style>
  <w:style w:type="paragraph" w:styleId="Sprechblasentext">
    <w:name w:val="Balloon Text"/>
    <w:basedOn w:val="Standard"/>
    <w:rsid w:val="009D48A4"/>
    <w:pPr>
      <w:keepLines/>
    </w:pPr>
    <w:rPr>
      <w:rFonts w:cs="Tahoma"/>
      <w:sz w:val="14"/>
      <w:szCs w:val="16"/>
    </w:rPr>
  </w:style>
  <w:style w:type="paragraph" w:styleId="Beschriftung">
    <w:name w:val="caption"/>
    <w:basedOn w:val="Standard"/>
    <w:next w:val="Standard"/>
    <w:qFormat/>
    <w:rsid w:val="009D48A4"/>
    <w:pPr>
      <w:keepLines/>
    </w:pPr>
    <w:rPr>
      <w:b/>
      <w:bCs/>
      <w:sz w:val="14"/>
      <w:szCs w:val="20"/>
    </w:rPr>
  </w:style>
  <w:style w:type="character" w:styleId="Kommentarzeichen">
    <w:name w:val="annotation reference"/>
    <w:basedOn w:val="Absatz-Standardschriftart"/>
    <w:rsid w:val="009D48A4"/>
    <w:rPr>
      <w:sz w:val="14"/>
      <w:szCs w:val="16"/>
      <w:lang w:val="de-CH"/>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rPr>
  </w:style>
  <w:style w:type="paragraph" w:styleId="Dokumentstruktur">
    <w:name w:val="Document Map"/>
    <w:basedOn w:val="Standard"/>
    <w:rsid w:val="009D48A4"/>
    <w:rPr>
      <w:rFonts w:cs="Tahoma"/>
      <w:szCs w:val="20"/>
    </w:rPr>
  </w:style>
  <w:style w:type="character" w:styleId="Endnotenzeichen">
    <w:name w:val="endnote reference"/>
    <w:basedOn w:val="Absatz-Standardschriftart"/>
    <w:rsid w:val="00DE409C"/>
    <w:rPr>
      <w:vertAlign w:val="superscript"/>
      <w:lang w:val="de-CH"/>
    </w:rPr>
  </w:style>
  <w:style w:type="paragraph" w:styleId="Endnotentext">
    <w:name w:val="endnote text"/>
    <w:basedOn w:val="Standard"/>
    <w:rsid w:val="009D48A4"/>
    <w:rPr>
      <w:sz w:val="14"/>
      <w:szCs w:val="20"/>
    </w:rPr>
  </w:style>
  <w:style w:type="character" w:styleId="Funotenzeichen">
    <w:name w:val="footnote reference"/>
    <w:basedOn w:val="Absatz-Standardschriftart"/>
    <w:rsid w:val="00DE409C"/>
    <w:rPr>
      <w:vertAlign w:val="superscript"/>
      <w:lang w:val="de-CH"/>
    </w:rPr>
  </w:style>
  <w:style w:type="paragraph" w:styleId="Funotentext">
    <w:name w:val="footnote text"/>
    <w:basedOn w:val="Standard"/>
    <w:rsid w:val="009D48A4"/>
    <w:rPr>
      <w:sz w:val="14"/>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486142"/>
    <w:rPr>
      <w:rFonts w:ascii="Arial" w:hAnsi="Arial" w:cs="Courier New"/>
      <w:sz w:val="22"/>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rsid w:val="00DE409C"/>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autoRedefine/>
    <w:rsid w:val="00DE409C"/>
  </w:style>
  <w:style w:type="paragraph" w:styleId="Verzeichnis5">
    <w:name w:val="toc 5"/>
    <w:basedOn w:val="Standard"/>
    <w:next w:val="Standard"/>
    <w:autoRedefine/>
    <w:rsid w:val="00DE409C"/>
  </w:style>
  <w:style w:type="paragraph" w:styleId="Verzeichnis6">
    <w:name w:val="toc 6"/>
    <w:basedOn w:val="Standard"/>
    <w:next w:val="Standard"/>
    <w:autoRedefine/>
    <w:rsid w:val="00DE409C"/>
  </w:style>
  <w:style w:type="paragraph" w:styleId="Verzeichnis7">
    <w:name w:val="toc 7"/>
    <w:basedOn w:val="Standard"/>
    <w:next w:val="Standard"/>
    <w:autoRedefine/>
    <w:rsid w:val="00DE409C"/>
  </w:style>
  <w:style w:type="paragraph" w:styleId="Verzeichnis8">
    <w:name w:val="toc 8"/>
    <w:basedOn w:val="Standard"/>
    <w:next w:val="Standard"/>
    <w:autoRedefine/>
    <w:rsid w:val="00DE409C"/>
  </w:style>
  <w:style w:type="paragraph" w:styleId="Verzeichnis9">
    <w:name w:val="toc 9"/>
    <w:basedOn w:val="Standard"/>
    <w:next w:val="Standard"/>
    <w:autoRedefine/>
    <w:rsid w:val="00DE409C"/>
  </w:style>
  <w:style w:type="paragraph" w:styleId="Titel">
    <w:name w:val="Title"/>
    <w:basedOn w:val="Standard"/>
    <w:next w:val="Standard"/>
    <w:qFormat/>
    <w:rsid w:val="005E7E3B"/>
    <w:pPr>
      <w:keepNext/>
      <w:keepLines/>
    </w:pPr>
    <w:rPr>
      <w:rFonts w:cs="Arial"/>
      <w:b/>
      <w:bCs/>
      <w:szCs w:val="32"/>
    </w:rPr>
  </w:style>
  <w:style w:type="paragraph" w:customStyle="1" w:styleId="Subject">
    <w:name w:val="Subject"/>
    <w:basedOn w:val="Standard"/>
    <w:rsid w:val="00040FD6"/>
    <w:rPr>
      <w:b/>
    </w:rPr>
  </w:style>
  <w:style w:type="paragraph" w:styleId="Untertitel">
    <w:name w:val="Subtitle"/>
    <w:basedOn w:val="Standard"/>
    <w:next w:val="Standard"/>
    <w:qFormat/>
    <w:rsid w:val="00E00A1D"/>
    <w:pPr>
      <w:keepNext/>
      <w:keepLines/>
    </w:pPr>
    <w:rPr>
      <w:rFonts w:cs="Arial"/>
      <w:b/>
    </w:rPr>
  </w:style>
  <w:style w:type="paragraph" w:customStyle="1" w:styleId="TextTogether">
    <w:name w:val="TextTogether"/>
    <w:basedOn w:val="Standard"/>
    <w:rsid w:val="005E7E3B"/>
    <w:pPr>
      <w:keepNext/>
      <w:keepLines/>
    </w:pPr>
  </w:style>
  <w:style w:type="character" w:styleId="Fett">
    <w:name w:val="Strong"/>
    <w:basedOn w:val="Absatz-Standardschriftart"/>
    <w:qFormat/>
    <w:rsid w:val="00F62297"/>
    <w:rPr>
      <w:rFonts w:ascii="Verdana" w:hAnsi="Verdana"/>
      <w:b/>
      <w:bCs/>
      <w:lang w:val="de-CH"/>
    </w:rPr>
  </w:style>
  <w:style w:type="character" w:customStyle="1" w:styleId="Description">
    <w:name w:val="Description"/>
    <w:basedOn w:val="Absatz-Standardschriftart"/>
    <w:rsid w:val="00486142"/>
    <w:rPr>
      <w:rFonts w:ascii="Arial" w:hAnsi="Arial"/>
      <w:sz w:val="14"/>
      <w:lang w:val="de-CH"/>
    </w:r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pPr>
  </w:style>
  <w:style w:type="paragraph" w:customStyle="1" w:styleId="Separator">
    <w:name w:val="Separator"/>
    <w:basedOn w:val="Standard"/>
    <w:next w:val="Standard"/>
    <w:rsid w:val="000F79CA"/>
    <w:pPr>
      <w:pBdr>
        <w:bottom w:val="single" w:sz="4" w:space="1" w:color="auto"/>
      </w:pBdr>
    </w:pPr>
  </w:style>
  <w:style w:type="paragraph" w:customStyle="1" w:styleId="Topic300">
    <w:name w:val="Topic300"/>
    <w:basedOn w:val="Standard"/>
    <w:rsid w:val="00100419"/>
    <w:pPr>
      <w:keepLines/>
      <w:ind w:left="1701" w:hanging="1701"/>
    </w:pPr>
  </w:style>
  <w:style w:type="paragraph" w:customStyle="1" w:styleId="Topic600">
    <w:name w:val="Topic600"/>
    <w:basedOn w:val="Standard"/>
    <w:rsid w:val="005E7E3B"/>
    <w:pPr>
      <w:keepLines/>
      <w:ind w:left="3402" w:hanging="3402"/>
    </w:pPr>
  </w:style>
  <w:style w:type="paragraph" w:customStyle="1" w:styleId="Topic900">
    <w:name w:val="Topic900"/>
    <w:basedOn w:val="Standard"/>
    <w:rsid w:val="005E7E3B"/>
    <w:pPr>
      <w:keepLines/>
      <w:ind w:left="5103" w:hanging="5103"/>
    </w:pPr>
  </w:style>
  <w:style w:type="paragraph" w:customStyle="1" w:styleId="Topic060">
    <w:name w:val="Topic060"/>
    <w:basedOn w:val="Standard"/>
    <w:rsid w:val="00467057"/>
    <w:pPr>
      <w:keepLines/>
      <w:ind w:left="425" w:hanging="425"/>
    </w:pPr>
  </w:style>
  <w:style w:type="paragraph" w:styleId="Unterschrift">
    <w:name w:val="Signature"/>
    <w:basedOn w:val="Standard"/>
    <w:rsid w:val="00486D68"/>
    <w:pPr>
      <w:keepNext/>
      <w:keepLines/>
    </w:pPr>
  </w:style>
  <w:style w:type="character" w:styleId="Hervorhebung">
    <w:name w:val="Emphasis"/>
    <w:basedOn w:val="Absatz-Standardschriftart"/>
    <w:qFormat/>
    <w:rsid w:val="009D48A4"/>
    <w:rPr>
      <w:b/>
      <w:iCs/>
      <w:lang w:val="de-CH"/>
    </w:rPr>
  </w:style>
  <w:style w:type="character" w:styleId="BesuchterHyperlink">
    <w:name w:val="FollowedHyperlink"/>
    <w:basedOn w:val="Absatz-Standardschriftart"/>
    <w:rsid w:val="000A67FE"/>
    <w:rPr>
      <w:dstrike w:val="0"/>
      <w:u w:val="none"/>
      <w:vertAlign w:val="baseline"/>
      <w:lang w:val="de-CH"/>
    </w:rPr>
  </w:style>
  <w:style w:type="paragraph" w:customStyle="1" w:styleId="Enclosures">
    <w:name w:val="Enclosures"/>
    <w:basedOn w:val="Standard"/>
    <w:rsid w:val="000A67FE"/>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0A67FE"/>
  </w:style>
  <w:style w:type="paragraph" w:customStyle="1" w:styleId="ListWithNumbers">
    <w:name w:val="ListWithNumbers"/>
    <w:basedOn w:val="Standard"/>
    <w:rsid w:val="00B82979"/>
    <w:pPr>
      <w:numPr>
        <w:numId w:val="40"/>
      </w:numPr>
      <w:spacing w:after="120"/>
    </w:pPr>
  </w:style>
  <w:style w:type="paragraph" w:customStyle="1" w:styleId="ListWithSymbols">
    <w:name w:val="ListWithSymbols"/>
    <w:basedOn w:val="Standard"/>
    <w:rsid w:val="0011572E"/>
    <w:pPr>
      <w:numPr>
        <w:numId w:val="14"/>
      </w:numPr>
      <w:spacing w:after="120"/>
    </w:pPr>
  </w:style>
  <w:style w:type="paragraph" w:customStyle="1" w:styleId="ListWithLetters">
    <w:name w:val="ListWithLetters"/>
    <w:basedOn w:val="Standard"/>
    <w:rsid w:val="00D02C8B"/>
    <w:pPr>
      <w:numPr>
        <w:numId w:val="16"/>
      </w:numPr>
      <w:spacing w:after="120"/>
    </w:pPr>
  </w:style>
  <w:style w:type="paragraph" w:customStyle="1" w:styleId="DocumentTitle">
    <w:name w:val="DocumentTitle"/>
    <w:basedOn w:val="Standard"/>
    <w:rsid w:val="00817D6D"/>
    <w:pPr>
      <w:spacing w:line="240" w:lineRule="auto"/>
    </w:pPr>
    <w:rPr>
      <w:b/>
      <w:sz w:val="26"/>
    </w:rPr>
  </w:style>
  <w:style w:type="paragraph" w:customStyle="1" w:styleId="OutputprofileTitle">
    <w:name w:val="OutputprofileTitle"/>
    <w:basedOn w:val="Standard"/>
    <w:next w:val="OutputprofileText"/>
    <w:rsid w:val="00A02515"/>
    <w:pPr>
      <w:keepLines/>
    </w:pPr>
    <w:rPr>
      <w:b/>
      <w:sz w:val="14"/>
    </w:rPr>
  </w:style>
  <w:style w:type="paragraph" w:customStyle="1" w:styleId="OutputprofileText">
    <w:name w:val="OutputprofileText"/>
    <w:basedOn w:val="Standard"/>
    <w:rsid w:val="00A02515"/>
    <w:pPr>
      <w:keepLines/>
    </w:pPr>
    <w:rPr>
      <w:sz w:val="14"/>
    </w:rPr>
  </w:style>
  <w:style w:type="paragraph" w:styleId="Blocktext">
    <w:name w:val="Block Text"/>
    <w:basedOn w:val="Standard"/>
    <w:rsid w:val="009D48A4"/>
  </w:style>
  <w:style w:type="paragraph" w:styleId="Textkrper">
    <w:name w:val="Body Text"/>
    <w:basedOn w:val="Standard"/>
    <w:rsid w:val="009D48A4"/>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basedOn w:val="Absatz-Standardschriftart"/>
    <w:rsid w:val="00730FCB"/>
    <w:rPr>
      <w:iCs/>
      <w:lang w:val="de-CH"/>
    </w:rPr>
  </w:style>
  <w:style w:type="character" w:styleId="HTMLCode">
    <w:name w:val="HTML Code"/>
    <w:basedOn w:val="Absatz-Standardschriftart"/>
    <w:rsid w:val="00730FCB"/>
    <w:rPr>
      <w:rFonts w:ascii="Verdana" w:hAnsi="Verdana" w:cs="Courier New"/>
      <w:sz w:val="22"/>
      <w:szCs w:val="20"/>
      <w:lang w:val="de-CH"/>
    </w:rPr>
  </w:style>
  <w:style w:type="character" w:styleId="HTMLDefinition">
    <w:name w:val="HTML Definition"/>
    <w:basedOn w:val="Absatz-Standardschriftart"/>
    <w:rsid w:val="00730FCB"/>
    <w:rPr>
      <w:iCs/>
      <w:lang w:val="de-CH"/>
    </w:rPr>
  </w:style>
  <w:style w:type="character" w:styleId="HTMLTastatur">
    <w:name w:val="HTML Keyboard"/>
    <w:basedOn w:val="Absatz-Standardschriftart"/>
    <w:rsid w:val="00730FCB"/>
    <w:rPr>
      <w:rFonts w:ascii="Verdana" w:hAnsi="Verdana" w:cs="Courier New"/>
      <w:sz w:val="22"/>
      <w:szCs w:val="20"/>
      <w:lang w:val="de-CH"/>
    </w:rPr>
  </w:style>
  <w:style w:type="paragraph" w:styleId="HTMLVorformatiert">
    <w:name w:val="HTML Preformatted"/>
    <w:basedOn w:val="Standard"/>
    <w:rsid w:val="00730FCB"/>
    <w:rPr>
      <w:rFonts w:cs="Courier New"/>
      <w:szCs w:val="20"/>
    </w:rPr>
  </w:style>
  <w:style w:type="character" w:styleId="HTMLBeispiel">
    <w:name w:val="HTML Sample"/>
    <w:basedOn w:val="Absatz-Standardschriftart"/>
    <w:rsid w:val="00730FCB"/>
    <w:rPr>
      <w:rFonts w:ascii="Verdana" w:hAnsi="Verdana" w:cs="Courier New"/>
      <w:sz w:val="22"/>
      <w:lang w:val="de-CH"/>
    </w:rPr>
  </w:style>
  <w:style w:type="character" w:styleId="HTMLSchreibmaschine">
    <w:name w:val="HTML Typewriter"/>
    <w:basedOn w:val="Absatz-Standardschriftart"/>
    <w:rsid w:val="00730FCB"/>
    <w:rPr>
      <w:rFonts w:ascii="Verdana" w:hAnsi="Verdana" w:cs="Courier New"/>
      <w:sz w:val="20"/>
      <w:szCs w:val="20"/>
      <w:lang w:val="de-CH"/>
    </w:rPr>
  </w:style>
  <w:style w:type="character" w:styleId="HTMLVariable">
    <w:name w:val="HTML Variable"/>
    <w:basedOn w:val="Absatz-Standardschriftart"/>
    <w:rsid w:val="00730FCB"/>
    <w:rPr>
      <w:iCs/>
      <w:lang w:val="de-CH"/>
    </w:rPr>
  </w:style>
  <w:style w:type="character" w:styleId="Zeilennummer">
    <w:name w:val="line number"/>
    <w:basedOn w:val="Absatz-Standardschriftart"/>
    <w:rsid w:val="00730FCB"/>
    <w:rPr>
      <w:lang w:val="de-CH"/>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basedOn w:val="Absatz-Standardschriftart"/>
    <w:rsid w:val="00A02515"/>
    <w:rPr>
      <w:lang w:val="de-CH"/>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rsid w:val="00772299"/>
  </w:style>
  <w:style w:type="paragraph" w:customStyle="1" w:styleId="ListWithCheckboxes">
    <w:name w:val="ListWithCheckboxes"/>
    <w:basedOn w:val="Standard"/>
    <w:rsid w:val="00E05CDE"/>
    <w:pPr>
      <w:numPr>
        <w:numId w:val="15"/>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Standard"/>
    <w:rsid w:val="00B0709A"/>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3A293A"/>
    <w:pPr>
      <w:keepNext/>
      <w:keepLines/>
      <w:tabs>
        <w:tab w:val="left" w:leader="underscore" w:pos="3119"/>
        <w:tab w:val="left" w:pos="3969"/>
        <w:tab w:val="right" w:leader="underscore" w:pos="7088"/>
      </w:tabs>
    </w:pPr>
    <w:rPr>
      <w:sz w:val="8"/>
      <w:lang w:val="en-GB"/>
    </w:rPr>
  </w:style>
  <w:style w:type="paragraph" w:customStyle="1" w:styleId="SignatureText">
    <w:name w:val="SignatureText"/>
    <w:basedOn w:val="Standard"/>
    <w:rsid w:val="003A293A"/>
    <w:pPr>
      <w:keepNext/>
      <w:keepLines/>
      <w:tabs>
        <w:tab w:val="left" w:pos="3969"/>
      </w:tabs>
    </w:pPr>
    <w:rPr>
      <w:kern w:val="10"/>
      <w:position w:val="10"/>
      <w:sz w:val="17"/>
      <w:lang w:val="en-GB"/>
    </w:rPr>
  </w:style>
  <w:style w:type="paragraph" w:customStyle="1" w:styleId="Topic060Line">
    <w:name w:val="Topic060Line"/>
    <w:basedOn w:val="Standard"/>
    <w:rsid w:val="00467057"/>
    <w:pPr>
      <w:tabs>
        <w:tab w:val="right" w:leader="underscore" w:pos="9356"/>
      </w:tabs>
      <w:ind w:left="425" w:hanging="425"/>
    </w:pPr>
    <w:rPr>
      <w:lang w:val="en-GB"/>
    </w:rPr>
  </w:style>
  <w:style w:type="paragraph" w:customStyle="1" w:styleId="Topic300Line">
    <w:name w:val="Topic300Line"/>
    <w:basedOn w:val="Standard"/>
    <w:rsid w:val="00467057"/>
    <w:pPr>
      <w:tabs>
        <w:tab w:val="right" w:leader="underscore" w:pos="9356"/>
      </w:tabs>
      <w:ind w:left="1701" w:hanging="1701"/>
    </w:pPr>
    <w:rPr>
      <w:lang w:val="en-GB"/>
    </w:rPr>
  </w:style>
  <w:style w:type="paragraph" w:customStyle="1" w:styleId="Topic600Line">
    <w:name w:val="Topic600Line"/>
    <w:basedOn w:val="Standard"/>
    <w:rsid w:val="00467057"/>
    <w:pPr>
      <w:tabs>
        <w:tab w:val="right" w:leader="underscore" w:pos="9356"/>
      </w:tabs>
      <w:ind w:left="3402" w:hanging="3402"/>
    </w:pPr>
    <w:rPr>
      <w:lang w:val="en-GB"/>
    </w:rPr>
  </w:style>
  <w:style w:type="paragraph" w:customStyle="1" w:styleId="Topic900Line">
    <w:name w:val="Topic900Line"/>
    <w:basedOn w:val="Standard"/>
    <w:rsid w:val="00467057"/>
    <w:pPr>
      <w:tabs>
        <w:tab w:val="right" w:leader="underscore" w:pos="9356"/>
      </w:tabs>
      <w:ind w:left="5103" w:hanging="5103"/>
    </w:pPr>
    <w:rPr>
      <w:lang w:val="en-GB"/>
    </w:rPr>
  </w:style>
  <w:style w:type="character" w:customStyle="1" w:styleId="Italic">
    <w:name w:val="Italic"/>
    <w:basedOn w:val="Absatz-Standardschriftart"/>
    <w:rsid w:val="004140F0"/>
    <w:rPr>
      <w:i/>
      <w:lang w:val="en-GB"/>
    </w:rPr>
  </w:style>
  <w:style w:type="paragraph" w:customStyle="1" w:styleId="AddressText">
    <w:name w:val="AddressText"/>
    <w:basedOn w:val="Standard"/>
    <w:rsid w:val="00D77DC3"/>
    <w:pPr>
      <w:spacing w:line="180" w:lineRule="atLeast"/>
    </w:pPr>
    <w:rPr>
      <w:sz w:val="14"/>
    </w:rPr>
  </w:style>
  <w:style w:type="paragraph" w:customStyle="1" w:styleId="AddressTitle">
    <w:name w:val="AddressTitle"/>
    <w:basedOn w:val="AddressText"/>
    <w:next w:val="AddressText"/>
    <w:rsid w:val="00D77DC3"/>
    <w:rPr>
      <w:b/>
    </w:rPr>
  </w:style>
  <w:style w:type="paragraph" w:customStyle="1" w:styleId="UnterschriftFunktion">
    <w:name w:val="Unterschrift Funktion"/>
    <w:basedOn w:val="Unterschrift"/>
    <w:qFormat/>
    <w:rsid w:val="004D6C6E"/>
    <w:rPr>
      <w:sz w:val="14"/>
    </w:rPr>
  </w:style>
  <w:style w:type="paragraph" w:customStyle="1" w:styleId="FooterLogo">
    <w:name w:val="Footer Logo"/>
    <w:basedOn w:val="Fuzeile"/>
    <w:qFormat/>
    <w:rsid w:val="004D6C6E"/>
    <w:pPr>
      <w:jc w:val="right"/>
    </w:pPr>
    <w:rPr>
      <w:sz w:val="8"/>
      <w:lang w:val="fr-FR"/>
    </w:rPr>
  </w:style>
  <w:style w:type="paragraph" w:customStyle="1" w:styleId="SubTitleLarge">
    <w:name w:val="SubTitleLarge"/>
    <w:basedOn w:val="Standard"/>
    <w:next w:val="Standard"/>
    <w:qFormat/>
    <w:rsid w:val="004E5B37"/>
    <w:pPr>
      <w:keepLines/>
      <w:spacing w:line="440" w:lineRule="atLeast"/>
    </w:pPr>
    <w:rPr>
      <w:sz w:val="40"/>
    </w:rPr>
  </w:style>
  <w:style w:type="paragraph" w:customStyle="1" w:styleId="MainTitleLarge">
    <w:name w:val="MainTitleLarge"/>
    <w:basedOn w:val="Standard"/>
    <w:next w:val="Standard"/>
    <w:qFormat/>
    <w:rsid w:val="004E5B37"/>
    <w:pPr>
      <w:keepLines/>
      <w:spacing w:line="520" w:lineRule="atLeast"/>
    </w:pPr>
    <w:rPr>
      <w:sz w:val="48"/>
    </w:rPr>
  </w:style>
  <w:style w:type="paragraph" w:customStyle="1" w:styleId="SubTitleMedium">
    <w:name w:val="SubTitleMedium"/>
    <w:basedOn w:val="Standard"/>
    <w:next w:val="Standard"/>
    <w:qFormat/>
    <w:rsid w:val="004E5B37"/>
    <w:pPr>
      <w:keepLines/>
      <w:spacing w:line="360" w:lineRule="atLeast"/>
    </w:pPr>
    <w:rPr>
      <w:sz w:val="32"/>
    </w:rPr>
  </w:style>
  <w:style w:type="paragraph" w:customStyle="1" w:styleId="SubTitleSmall">
    <w:name w:val="SubTitleSmall"/>
    <w:basedOn w:val="Standard"/>
    <w:next w:val="Standard"/>
    <w:qFormat/>
    <w:rsid w:val="006730CF"/>
    <w:pPr>
      <w:keepLines/>
      <w:spacing w:line="300" w:lineRule="atLeast"/>
    </w:pPr>
    <w:rPr>
      <w:sz w:val="24"/>
    </w:rPr>
  </w:style>
  <w:style w:type="paragraph" w:customStyle="1" w:styleId="MainTitleMedium">
    <w:name w:val="MainTitleMedium"/>
    <w:basedOn w:val="Standard"/>
    <w:next w:val="Standard"/>
    <w:qFormat/>
    <w:rsid w:val="006730CF"/>
    <w:pPr>
      <w:keepLines/>
      <w:spacing w:line="440" w:lineRule="atLeast"/>
    </w:pPr>
    <w:rPr>
      <w:sz w:val="40"/>
    </w:rPr>
  </w:style>
  <w:style w:type="paragraph" w:customStyle="1" w:styleId="MainTitleSmall">
    <w:name w:val="MainTitleSmall"/>
    <w:basedOn w:val="Standard"/>
    <w:next w:val="Standard"/>
    <w:qFormat/>
    <w:rsid w:val="006730CF"/>
    <w:pPr>
      <w:keepLines/>
      <w:spacing w:line="360" w:lineRule="atLeast"/>
    </w:pPr>
    <w:rPr>
      <w:sz w:val="32"/>
    </w:rPr>
  </w:style>
  <w:style w:type="paragraph" w:customStyle="1" w:styleId="Additionalinformation">
    <w:name w:val="Additional information"/>
    <w:basedOn w:val="Standard"/>
    <w:next w:val="Standard"/>
    <w:qFormat/>
    <w:rsid w:val="006730CF"/>
    <w:pPr>
      <w:keepLines/>
    </w:pPr>
  </w:style>
  <w:style w:type="paragraph" w:styleId="Inhaltsverzeichnisberschrift">
    <w:name w:val="TOC Heading"/>
    <w:basedOn w:val="berschrift1"/>
    <w:next w:val="Standard"/>
    <w:uiPriority w:val="39"/>
    <w:unhideWhenUsed/>
    <w:qFormat/>
    <w:rsid w:val="006730CF"/>
    <w:pPr>
      <w:numPr>
        <w:numId w:val="0"/>
      </w:numPr>
      <w:spacing w:line="300" w:lineRule="atLeast"/>
      <w:outlineLvl w:val="9"/>
    </w:pPr>
    <w:rPr>
      <w:rFonts w:cs="Times New Roman"/>
      <w:snapToGrid/>
      <w:kern w:val="32"/>
    </w:rPr>
  </w:style>
  <w:style w:type="table" w:styleId="Tabelle3D-Effekt1">
    <w:name w:val="Table 3D effects 1"/>
    <w:basedOn w:val="NormaleTabelle"/>
    <w:rsid w:val="006526B0"/>
    <w:pPr>
      <w:adjustRightInd w:val="0"/>
      <w:snapToGrid w:val="0"/>
      <w:spacing w:line="25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Raster5">
    <w:name w:val="Table Grid 5"/>
    <w:basedOn w:val="NormaleTabelle"/>
    <w:rsid w:val="006526B0"/>
    <w:pPr>
      <w:adjustRightInd w:val="0"/>
      <w:snapToGrid w:val="0"/>
      <w:spacing w:line="25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FusszeileCardsCombi">
    <w:name w:val="FusszeileCardsCombi"/>
    <w:basedOn w:val="Fuzeile"/>
    <w:qFormat/>
    <w:rsid w:val="00185924"/>
    <w:rPr>
      <w:color w:val="FFFFFF"/>
      <w:sz w:val="12"/>
    </w:rPr>
  </w:style>
  <w:style w:type="paragraph" w:customStyle="1" w:styleId="ReferenceLabel">
    <w:name w:val="ReferenceLabel"/>
    <w:basedOn w:val="Standard"/>
    <w:qFormat/>
    <w:rsid w:val="00703327"/>
    <w:rPr>
      <w:sz w:val="14"/>
    </w:rPr>
  </w:style>
  <w:style w:type="paragraph" w:customStyle="1" w:styleId="ReferenceText">
    <w:name w:val="ReferenceText"/>
    <w:basedOn w:val="Standard"/>
    <w:qFormat/>
    <w:rsid w:val="00703327"/>
  </w:style>
  <w:style w:type="paragraph" w:customStyle="1" w:styleId="DocumentInformationLabel">
    <w:name w:val="DocumentInformationLabel"/>
    <w:basedOn w:val="Standard"/>
    <w:qFormat/>
    <w:rsid w:val="00D31246"/>
    <w:rPr>
      <w:position w:val="5"/>
      <w:sz w:val="14"/>
    </w:rPr>
  </w:style>
  <w:style w:type="paragraph" w:customStyle="1" w:styleId="DocumentInformationText">
    <w:name w:val="DocumentInformationText"/>
    <w:basedOn w:val="Standard"/>
    <w:qFormat/>
    <w:rsid w:val="00D31246"/>
  </w:style>
  <w:style w:type="paragraph" w:customStyle="1" w:styleId="AddressSeparator">
    <w:name w:val="AddressSeparator"/>
    <w:basedOn w:val="AddressText"/>
    <w:next w:val="AddressText"/>
    <w:qFormat/>
    <w:rsid w:val="00A349B3"/>
    <w:pPr>
      <w:spacing w:line="120" w:lineRule="exact"/>
    </w:pPr>
    <w:rPr>
      <w:noProof/>
      <w:sz w:val="10"/>
    </w:rPr>
  </w:style>
  <w:style w:type="paragraph" w:customStyle="1" w:styleId="DocumentInformationTitle">
    <w:name w:val="DocumentInformationTitle"/>
    <w:basedOn w:val="DocumentInformationText"/>
    <w:next w:val="DocumentInformationText"/>
    <w:qFormat/>
    <w:rsid w:val="0085729D"/>
    <w:rPr>
      <w:b/>
    </w:rPr>
  </w:style>
  <w:style w:type="numbering" w:customStyle="1" w:styleId="Formatvorlage1">
    <w:name w:val="Formatvorlage1"/>
    <w:uiPriority w:val="99"/>
    <w:rsid w:val="00B54049"/>
    <w:pPr>
      <w:numPr>
        <w:numId w:val="33"/>
      </w:numPr>
    </w:pPr>
  </w:style>
  <w:style w:type="numbering" w:customStyle="1" w:styleId="Formatvorlage2">
    <w:name w:val="Formatvorlage2"/>
    <w:uiPriority w:val="99"/>
    <w:rsid w:val="00990222"/>
    <w:pPr>
      <w:numPr>
        <w:numId w:val="35"/>
      </w:numPr>
    </w:pPr>
  </w:style>
  <w:style w:type="character" w:styleId="Platzhaltertext">
    <w:name w:val="Placeholder Text"/>
    <w:basedOn w:val="Absatz-Standardschriftart"/>
    <w:uiPriority w:val="99"/>
    <w:semiHidden/>
    <w:rsid w:val="00B5660D"/>
    <w:rPr>
      <w:color w:val="808080"/>
      <w:lang w:val="de-CH"/>
    </w:rPr>
  </w:style>
  <w:style w:type="paragraph" w:styleId="Listenabsatz">
    <w:name w:val="List Paragraph"/>
    <w:basedOn w:val="Standard"/>
    <w:uiPriority w:val="34"/>
    <w:qFormat/>
    <w:rsid w:val="00B60D76"/>
    <w:pPr>
      <w:adjustRightInd/>
      <w:snapToGrid/>
      <w:spacing w:after="200" w:line="276" w:lineRule="auto"/>
      <w:ind w:left="720"/>
      <w:contextualSpacing/>
    </w:pPr>
    <w:rPr>
      <w:rFonts w:ascii="Calibri" w:eastAsia="MS Mincho" w:hAnsi="Calibri"/>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7C1D"/>
    <w:pPr>
      <w:adjustRightInd w:val="0"/>
      <w:snapToGrid w:val="0"/>
      <w:spacing w:line="250" w:lineRule="atLeast"/>
    </w:pPr>
    <w:rPr>
      <w:rFonts w:ascii="Noto Sans" w:hAnsi="Noto Sans"/>
      <w:szCs w:val="24"/>
    </w:rPr>
  </w:style>
  <w:style w:type="paragraph" w:styleId="berschrift1">
    <w:name w:val="heading 1"/>
    <w:basedOn w:val="Standard"/>
    <w:next w:val="Standard"/>
    <w:autoRedefine/>
    <w:qFormat/>
    <w:rsid w:val="008C67BB"/>
    <w:pPr>
      <w:keepNext/>
      <w:keepLines/>
      <w:numPr>
        <w:numId w:val="11"/>
      </w:numPr>
      <w:spacing w:after="120"/>
      <w:outlineLvl w:val="0"/>
    </w:pPr>
    <w:rPr>
      <w:rFonts w:cs="Arial"/>
      <w:b/>
      <w:bCs/>
      <w:snapToGrid w:val="0"/>
      <w:sz w:val="24"/>
      <w:szCs w:val="32"/>
    </w:rPr>
  </w:style>
  <w:style w:type="paragraph" w:styleId="berschrift2">
    <w:name w:val="heading 2"/>
    <w:basedOn w:val="Standard"/>
    <w:next w:val="Standard"/>
    <w:qFormat/>
    <w:rsid w:val="008C67BB"/>
    <w:pPr>
      <w:keepNext/>
      <w:keepLines/>
      <w:numPr>
        <w:ilvl w:val="1"/>
        <w:numId w:val="11"/>
      </w:numPr>
      <w:spacing w:after="80"/>
      <w:outlineLvl w:val="1"/>
    </w:pPr>
    <w:rPr>
      <w:rFonts w:cs="Arial"/>
      <w:b/>
      <w:bCs/>
      <w:iCs/>
      <w:sz w:val="22"/>
      <w:szCs w:val="28"/>
    </w:rPr>
  </w:style>
  <w:style w:type="paragraph" w:styleId="berschrift3">
    <w:name w:val="heading 3"/>
    <w:basedOn w:val="Standard"/>
    <w:next w:val="Standard"/>
    <w:qFormat/>
    <w:rsid w:val="008C67BB"/>
    <w:pPr>
      <w:keepNext/>
      <w:keepLines/>
      <w:numPr>
        <w:ilvl w:val="2"/>
        <w:numId w:val="11"/>
      </w:numPr>
      <w:spacing w:after="40"/>
      <w:outlineLvl w:val="2"/>
    </w:pPr>
    <w:rPr>
      <w:rFonts w:cs="Arial"/>
      <w:b/>
      <w:bCs/>
      <w:szCs w:val="26"/>
    </w:rPr>
  </w:style>
  <w:style w:type="paragraph" w:styleId="berschrift4">
    <w:name w:val="heading 4"/>
    <w:basedOn w:val="Standard"/>
    <w:next w:val="Standard"/>
    <w:qFormat/>
    <w:rsid w:val="0011312B"/>
    <w:pPr>
      <w:keepNext/>
      <w:keepLines/>
      <w:numPr>
        <w:ilvl w:val="3"/>
        <w:numId w:val="11"/>
      </w:numPr>
      <w:outlineLvl w:val="3"/>
    </w:pPr>
    <w:rPr>
      <w:b/>
      <w:bCs/>
      <w:szCs w:val="28"/>
    </w:rPr>
  </w:style>
  <w:style w:type="paragraph" w:styleId="berschrift5">
    <w:name w:val="heading 5"/>
    <w:basedOn w:val="Standard"/>
    <w:next w:val="Standard"/>
    <w:qFormat/>
    <w:rsid w:val="0011312B"/>
    <w:pPr>
      <w:keepNext/>
      <w:keepLines/>
      <w:numPr>
        <w:ilvl w:val="4"/>
        <w:numId w:val="11"/>
      </w:numPr>
      <w:outlineLvl w:val="4"/>
    </w:pPr>
    <w:rPr>
      <w:b/>
      <w:bCs/>
      <w:iCs/>
      <w:szCs w:val="26"/>
    </w:rPr>
  </w:style>
  <w:style w:type="paragraph" w:styleId="berschrift6">
    <w:name w:val="heading 6"/>
    <w:basedOn w:val="Standard"/>
    <w:next w:val="Standard"/>
    <w:qFormat/>
    <w:rsid w:val="0011312B"/>
    <w:pPr>
      <w:keepNext/>
      <w:keepLines/>
      <w:numPr>
        <w:ilvl w:val="5"/>
        <w:numId w:val="11"/>
      </w:numPr>
      <w:outlineLvl w:val="5"/>
    </w:pPr>
    <w:rPr>
      <w:b/>
      <w:bCs/>
      <w:szCs w:val="22"/>
    </w:rPr>
  </w:style>
  <w:style w:type="paragraph" w:styleId="berschrift7">
    <w:name w:val="heading 7"/>
    <w:basedOn w:val="Standard"/>
    <w:next w:val="Standard"/>
    <w:qFormat/>
    <w:rsid w:val="0011312B"/>
    <w:pPr>
      <w:keepNext/>
      <w:keepLines/>
      <w:numPr>
        <w:ilvl w:val="6"/>
        <w:numId w:val="11"/>
      </w:numPr>
      <w:outlineLvl w:val="6"/>
    </w:pPr>
    <w:rPr>
      <w:b/>
    </w:rPr>
  </w:style>
  <w:style w:type="paragraph" w:styleId="berschrift8">
    <w:name w:val="heading 8"/>
    <w:basedOn w:val="Standard"/>
    <w:next w:val="Standard"/>
    <w:qFormat/>
    <w:rsid w:val="0011312B"/>
    <w:pPr>
      <w:keepNext/>
      <w:keepLines/>
      <w:numPr>
        <w:ilvl w:val="7"/>
        <w:numId w:val="11"/>
      </w:numPr>
      <w:outlineLvl w:val="7"/>
    </w:pPr>
    <w:rPr>
      <w:b/>
      <w:iCs/>
    </w:rPr>
  </w:style>
  <w:style w:type="paragraph" w:styleId="berschrift9">
    <w:name w:val="heading 9"/>
    <w:basedOn w:val="Standard"/>
    <w:next w:val="Standard"/>
    <w:qFormat/>
    <w:rsid w:val="0011312B"/>
    <w:pPr>
      <w:keepNext/>
      <w:keepLines/>
      <w:numPr>
        <w:ilvl w:val="8"/>
        <w:numId w:val="11"/>
      </w:numPr>
      <w:outlineLvl w:val="8"/>
    </w:pPr>
    <w:rPr>
      <w:rFonts w:cs="Arial"/>
      <w:b/>
      <w:szCs w:val="22"/>
    </w:rPr>
  </w:style>
  <w:style w:type="character" w:default="1" w:styleId="Absatz-Standardschriftart">
    <w:name w:val="Default Paragraph Font"/>
    <w:uiPriority w:val="1"/>
    <w:semiHidden/>
    <w:unhideWhenUsed/>
    <w:rPr>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994EF1"/>
    <w:pPr>
      <w:spacing w:line="300" w:lineRule="atLeast"/>
      <w:ind w:right="142"/>
    </w:pPr>
    <w:rPr>
      <w:rFonts w:ascii="Arial" w:hAnsi="Arial"/>
      <w:sz w:val="16"/>
    </w:rPr>
    <w:tblPr>
      <w:tblBorders>
        <w:top w:val="single" w:sz="4" w:space="0" w:color="auto"/>
        <w:bottom w:val="single" w:sz="4" w:space="0" w:color="auto"/>
        <w:insideH w:val="single" w:sz="4" w:space="0" w:color="auto"/>
      </w:tblBorders>
      <w:tblCellMar>
        <w:left w:w="0" w:type="dxa"/>
        <w:bottom w:w="57" w:type="dxa"/>
        <w:right w:w="0" w:type="dxa"/>
      </w:tblCellMar>
    </w:tblPr>
    <w:tblStylePr w:type="firstRow">
      <w:rPr>
        <w:rFonts w:ascii="Arial" w:hAnsi="Arial"/>
        <w:b/>
        <w:sz w:val="16"/>
      </w:rPr>
      <w:tblPr/>
      <w:tcPr>
        <w:tcBorders>
          <w:top w:val="nil"/>
        </w:tcBorders>
      </w:tcPr>
    </w:tblStylePr>
    <w:tblStylePr w:type="lastRow">
      <w:tblPr/>
      <w:tcPr>
        <w:tcBorders>
          <w:top w:val="nil"/>
        </w:tcBorders>
      </w:tcPr>
    </w:tblStylePr>
  </w:style>
  <w:style w:type="paragraph" w:styleId="Kopfzeile">
    <w:name w:val="header"/>
    <w:basedOn w:val="Standard"/>
    <w:rsid w:val="009D48A4"/>
  </w:style>
  <w:style w:type="paragraph" w:styleId="Fuzeile">
    <w:name w:val="footer"/>
    <w:basedOn w:val="Standard"/>
    <w:rsid w:val="0001064A"/>
    <w:pPr>
      <w:spacing w:line="240" w:lineRule="auto"/>
    </w:pPr>
    <w:rPr>
      <w:sz w:val="14"/>
    </w:rPr>
  </w:style>
  <w:style w:type="paragraph" w:styleId="Verzeichnis1">
    <w:name w:val="toc 1"/>
    <w:basedOn w:val="Standard"/>
    <w:next w:val="Standard"/>
    <w:autoRedefine/>
    <w:uiPriority w:val="39"/>
    <w:rsid w:val="008C67BB"/>
    <w:pPr>
      <w:tabs>
        <w:tab w:val="right" w:leader="dot" w:pos="9344"/>
      </w:tabs>
      <w:spacing w:before="250"/>
    </w:pPr>
    <w:rPr>
      <w:b/>
    </w:rPr>
  </w:style>
  <w:style w:type="paragraph" w:styleId="Verzeichnis2">
    <w:name w:val="toc 2"/>
    <w:basedOn w:val="Standard"/>
    <w:next w:val="Standard"/>
    <w:autoRedefine/>
    <w:uiPriority w:val="39"/>
    <w:rsid w:val="005E7E3B"/>
  </w:style>
  <w:style w:type="paragraph" w:styleId="Verzeichnis3">
    <w:name w:val="toc 3"/>
    <w:basedOn w:val="Standard"/>
    <w:next w:val="Standard"/>
    <w:autoRedefine/>
    <w:uiPriority w:val="39"/>
    <w:rsid w:val="00DE409C"/>
  </w:style>
  <w:style w:type="character" w:styleId="Hyperlink">
    <w:name w:val="Hyperlink"/>
    <w:basedOn w:val="Absatz-Standardschriftart"/>
    <w:uiPriority w:val="99"/>
    <w:rsid w:val="00FE040C"/>
    <w:rPr>
      <w:dstrike w:val="0"/>
      <w:color w:val="auto"/>
      <w:u w:val="single"/>
      <w:vertAlign w:val="baseline"/>
      <w:lang w:val="de-CH"/>
    </w:rPr>
  </w:style>
  <w:style w:type="paragraph" w:styleId="Sprechblasentext">
    <w:name w:val="Balloon Text"/>
    <w:basedOn w:val="Standard"/>
    <w:rsid w:val="009D48A4"/>
    <w:pPr>
      <w:keepLines/>
    </w:pPr>
    <w:rPr>
      <w:rFonts w:cs="Tahoma"/>
      <w:sz w:val="14"/>
      <w:szCs w:val="16"/>
    </w:rPr>
  </w:style>
  <w:style w:type="paragraph" w:styleId="Beschriftung">
    <w:name w:val="caption"/>
    <w:basedOn w:val="Standard"/>
    <w:next w:val="Standard"/>
    <w:qFormat/>
    <w:rsid w:val="009D48A4"/>
    <w:pPr>
      <w:keepLines/>
    </w:pPr>
    <w:rPr>
      <w:b/>
      <w:bCs/>
      <w:sz w:val="14"/>
      <w:szCs w:val="20"/>
    </w:rPr>
  </w:style>
  <w:style w:type="character" w:styleId="Kommentarzeichen">
    <w:name w:val="annotation reference"/>
    <w:basedOn w:val="Absatz-Standardschriftart"/>
    <w:rsid w:val="009D48A4"/>
    <w:rPr>
      <w:sz w:val="14"/>
      <w:szCs w:val="16"/>
      <w:lang w:val="de-CH"/>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rPr>
  </w:style>
  <w:style w:type="paragraph" w:styleId="Dokumentstruktur">
    <w:name w:val="Document Map"/>
    <w:basedOn w:val="Standard"/>
    <w:rsid w:val="009D48A4"/>
    <w:rPr>
      <w:rFonts w:cs="Tahoma"/>
      <w:szCs w:val="20"/>
    </w:rPr>
  </w:style>
  <w:style w:type="character" w:styleId="Endnotenzeichen">
    <w:name w:val="endnote reference"/>
    <w:basedOn w:val="Absatz-Standardschriftart"/>
    <w:rsid w:val="00DE409C"/>
    <w:rPr>
      <w:vertAlign w:val="superscript"/>
      <w:lang w:val="de-CH"/>
    </w:rPr>
  </w:style>
  <w:style w:type="paragraph" w:styleId="Endnotentext">
    <w:name w:val="endnote text"/>
    <w:basedOn w:val="Standard"/>
    <w:rsid w:val="009D48A4"/>
    <w:rPr>
      <w:sz w:val="14"/>
      <w:szCs w:val="20"/>
    </w:rPr>
  </w:style>
  <w:style w:type="character" w:styleId="Funotenzeichen">
    <w:name w:val="footnote reference"/>
    <w:basedOn w:val="Absatz-Standardschriftart"/>
    <w:rsid w:val="00DE409C"/>
    <w:rPr>
      <w:vertAlign w:val="superscript"/>
      <w:lang w:val="de-CH"/>
    </w:rPr>
  </w:style>
  <w:style w:type="paragraph" w:styleId="Funotentext">
    <w:name w:val="footnote text"/>
    <w:basedOn w:val="Standard"/>
    <w:rsid w:val="009D48A4"/>
    <w:rPr>
      <w:sz w:val="14"/>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486142"/>
    <w:rPr>
      <w:rFonts w:ascii="Arial" w:hAnsi="Arial" w:cs="Courier New"/>
      <w:sz w:val="22"/>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rsid w:val="00DE409C"/>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autoRedefine/>
    <w:rsid w:val="00DE409C"/>
  </w:style>
  <w:style w:type="paragraph" w:styleId="Verzeichnis5">
    <w:name w:val="toc 5"/>
    <w:basedOn w:val="Standard"/>
    <w:next w:val="Standard"/>
    <w:autoRedefine/>
    <w:rsid w:val="00DE409C"/>
  </w:style>
  <w:style w:type="paragraph" w:styleId="Verzeichnis6">
    <w:name w:val="toc 6"/>
    <w:basedOn w:val="Standard"/>
    <w:next w:val="Standard"/>
    <w:autoRedefine/>
    <w:rsid w:val="00DE409C"/>
  </w:style>
  <w:style w:type="paragraph" w:styleId="Verzeichnis7">
    <w:name w:val="toc 7"/>
    <w:basedOn w:val="Standard"/>
    <w:next w:val="Standard"/>
    <w:autoRedefine/>
    <w:rsid w:val="00DE409C"/>
  </w:style>
  <w:style w:type="paragraph" w:styleId="Verzeichnis8">
    <w:name w:val="toc 8"/>
    <w:basedOn w:val="Standard"/>
    <w:next w:val="Standard"/>
    <w:autoRedefine/>
    <w:rsid w:val="00DE409C"/>
  </w:style>
  <w:style w:type="paragraph" w:styleId="Verzeichnis9">
    <w:name w:val="toc 9"/>
    <w:basedOn w:val="Standard"/>
    <w:next w:val="Standard"/>
    <w:autoRedefine/>
    <w:rsid w:val="00DE409C"/>
  </w:style>
  <w:style w:type="paragraph" w:styleId="Titel">
    <w:name w:val="Title"/>
    <w:basedOn w:val="Standard"/>
    <w:next w:val="Standard"/>
    <w:qFormat/>
    <w:rsid w:val="005E7E3B"/>
    <w:pPr>
      <w:keepNext/>
      <w:keepLines/>
    </w:pPr>
    <w:rPr>
      <w:rFonts w:cs="Arial"/>
      <w:b/>
      <w:bCs/>
      <w:szCs w:val="32"/>
    </w:rPr>
  </w:style>
  <w:style w:type="paragraph" w:customStyle="1" w:styleId="Subject">
    <w:name w:val="Subject"/>
    <w:basedOn w:val="Standard"/>
    <w:rsid w:val="00040FD6"/>
    <w:rPr>
      <w:b/>
    </w:rPr>
  </w:style>
  <w:style w:type="paragraph" w:styleId="Untertitel">
    <w:name w:val="Subtitle"/>
    <w:basedOn w:val="Standard"/>
    <w:next w:val="Standard"/>
    <w:qFormat/>
    <w:rsid w:val="00E00A1D"/>
    <w:pPr>
      <w:keepNext/>
      <w:keepLines/>
    </w:pPr>
    <w:rPr>
      <w:rFonts w:cs="Arial"/>
      <w:b/>
    </w:rPr>
  </w:style>
  <w:style w:type="paragraph" w:customStyle="1" w:styleId="TextTogether">
    <w:name w:val="TextTogether"/>
    <w:basedOn w:val="Standard"/>
    <w:rsid w:val="005E7E3B"/>
    <w:pPr>
      <w:keepNext/>
      <w:keepLines/>
    </w:pPr>
  </w:style>
  <w:style w:type="character" w:styleId="Fett">
    <w:name w:val="Strong"/>
    <w:basedOn w:val="Absatz-Standardschriftart"/>
    <w:qFormat/>
    <w:rsid w:val="00F62297"/>
    <w:rPr>
      <w:rFonts w:ascii="Verdana" w:hAnsi="Verdana"/>
      <w:b/>
      <w:bCs/>
      <w:lang w:val="de-CH"/>
    </w:rPr>
  </w:style>
  <w:style w:type="character" w:customStyle="1" w:styleId="Description">
    <w:name w:val="Description"/>
    <w:basedOn w:val="Absatz-Standardschriftart"/>
    <w:rsid w:val="00486142"/>
    <w:rPr>
      <w:rFonts w:ascii="Arial" w:hAnsi="Arial"/>
      <w:sz w:val="14"/>
      <w:lang w:val="de-CH"/>
    </w:r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pPr>
  </w:style>
  <w:style w:type="paragraph" w:customStyle="1" w:styleId="Separator">
    <w:name w:val="Separator"/>
    <w:basedOn w:val="Standard"/>
    <w:next w:val="Standard"/>
    <w:rsid w:val="000F79CA"/>
    <w:pPr>
      <w:pBdr>
        <w:bottom w:val="single" w:sz="4" w:space="1" w:color="auto"/>
      </w:pBdr>
    </w:pPr>
  </w:style>
  <w:style w:type="paragraph" w:customStyle="1" w:styleId="Topic300">
    <w:name w:val="Topic300"/>
    <w:basedOn w:val="Standard"/>
    <w:rsid w:val="00100419"/>
    <w:pPr>
      <w:keepLines/>
      <w:ind w:left="1701" w:hanging="1701"/>
    </w:pPr>
  </w:style>
  <w:style w:type="paragraph" w:customStyle="1" w:styleId="Topic600">
    <w:name w:val="Topic600"/>
    <w:basedOn w:val="Standard"/>
    <w:rsid w:val="005E7E3B"/>
    <w:pPr>
      <w:keepLines/>
      <w:ind w:left="3402" w:hanging="3402"/>
    </w:pPr>
  </w:style>
  <w:style w:type="paragraph" w:customStyle="1" w:styleId="Topic900">
    <w:name w:val="Topic900"/>
    <w:basedOn w:val="Standard"/>
    <w:rsid w:val="005E7E3B"/>
    <w:pPr>
      <w:keepLines/>
      <w:ind w:left="5103" w:hanging="5103"/>
    </w:pPr>
  </w:style>
  <w:style w:type="paragraph" w:customStyle="1" w:styleId="Topic060">
    <w:name w:val="Topic060"/>
    <w:basedOn w:val="Standard"/>
    <w:rsid w:val="00467057"/>
    <w:pPr>
      <w:keepLines/>
      <w:ind w:left="425" w:hanging="425"/>
    </w:pPr>
  </w:style>
  <w:style w:type="paragraph" w:styleId="Unterschrift">
    <w:name w:val="Signature"/>
    <w:basedOn w:val="Standard"/>
    <w:rsid w:val="00486D68"/>
    <w:pPr>
      <w:keepNext/>
      <w:keepLines/>
    </w:pPr>
  </w:style>
  <w:style w:type="character" w:styleId="Hervorhebung">
    <w:name w:val="Emphasis"/>
    <w:basedOn w:val="Absatz-Standardschriftart"/>
    <w:qFormat/>
    <w:rsid w:val="009D48A4"/>
    <w:rPr>
      <w:b/>
      <w:iCs/>
      <w:lang w:val="de-CH"/>
    </w:rPr>
  </w:style>
  <w:style w:type="character" w:styleId="BesuchterHyperlink">
    <w:name w:val="FollowedHyperlink"/>
    <w:basedOn w:val="Absatz-Standardschriftart"/>
    <w:rsid w:val="000A67FE"/>
    <w:rPr>
      <w:dstrike w:val="0"/>
      <w:u w:val="none"/>
      <w:vertAlign w:val="baseline"/>
      <w:lang w:val="de-CH"/>
    </w:rPr>
  </w:style>
  <w:style w:type="paragraph" w:customStyle="1" w:styleId="Enclosures">
    <w:name w:val="Enclosures"/>
    <w:basedOn w:val="Standard"/>
    <w:rsid w:val="000A67FE"/>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0A67FE"/>
  </w:style>
  <w:style w:type="paragraph" w:customStyle="1" w:styleId="ListWithNumbers">
    <w:name w:val="ListWithNumbers"/>
    <w:basedOn w:val="Standard"/>
    <w:rsid w:val="00B82979"/>
    <w:pPr>
      <w:numPr>
        <w:numId w:val="40"/>
      </w:numPr>
      <w:spacing w:after="120"/>
    </w:pPr>
  </w:style>
  <w:style w:type="paragraph" w:customStyle="1" w:styleId="ListWithSymbols">
    <w:name w:val="ListWithSymbols"/>
    <w:basedOn w:val="Standard"/>
    <w:rsid w:val="0011572E"/>
    <w:pPr>
      <w:numPr>
        <w:numId w:val="14"/>
      </w:numPr>
      <w:spacing w:after="120"/>
    </w:pPr>
  </w:style>
  <w:style w:type="paragraph" w:customStyle="1" w:styleId="ListWithLetters">
    <w:name w:val="ListWithLetters"/>
    <w:basedOn w:val="Standard"/>
    <w:rsid w:val="00D02C8B"/>
    <w:pPr>
      <w:numPr>
        <w:numId w:val="16"/>
      </w:numPr>
      <w:spacing w:after="120"/>
    </w:pPr>
  </w:style>
  <w:style w:type="paragraph" w:customStyle="1" w:styleId="DocumentTitle">
    <w:name w:val="DocumentTitle"/>
    <w:basedOn w:val="Standard"/>
    <w:rsid w:val="00817D6D"/>
    <w:pPr>
      <w:spacing w:line="240" w:lineRule="auto"/>
    </w:pPr>
    <w:rPr>
      <w:b/>
      <w:sz w:val="26"/>
    </w:rPr>
  </w:style>
  <w:style w:type="paragraph" w:customStyle="1" w:styleId="OutputprofileTitle">
    <w:name w:val="OutputprofileTitle"/>
    <w:basedOn w:val="Standard"/>
    <w:next w:val="OutputprofileText"/>
    <w:rsid w:val="00A02515"/>
    <w:pPr>
      <w:keepLines/>
    </w:pPr>
    <w:rPr>
      <w:b/>
      <w:sz w:val="14"/>
    </w:rPr>
  </w:style>
  <w:style w:type="paragraph" w:customStyle="1" w:styleId="OutputprofileText">
    <w:name w:val="OutputprofileText"/>
    <w:basedOn w:val="Standard"/>
    <w:rsid w:val="00A02515"/>
    <w:pPr>
      <w:keepLines/>
    </w:pPr>
    <w:rPr>
      <w:sz w:val="14"/>
    </w:rPr>
  </w:style>
  <w:style w:type="paragraph" w:styleId="Blocktext">
    <w:name w:val="Block Text"/>
    <w:basedOn w:val="Standard"/>
    <w:rsid w:val="009D48A4"/>
  </w:style>
  <w:style w:type="paragraph" w:styleId="Textkrper">
    <w:name w:val="Body Text"/>
    <w:basedOn w:val="Standard"/>
    <w:rsid w:val="009D48A4"/>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basedOn w:val="Absatz-Standardschriftart"/>
    <w:rsid w:val="00730FCB"/>
    <w:rPr>
      <w:iCs/>
      <w:lang w:val="de-CH"/>
    </w:rPr>
  </w:style>
  <w:style w:type="character" w:styleId="HTMLCode">
    <w:name w:val="HTML Code"/>
    <w:basedOn w:val="Absatz-Standardschriftart"/>
    <w:rsid w:val="00730FCB"/>
    <w:rPr>
      <w:rFonts w:ascii="Verdana" w:hAnsi="Verdana" w:cs="Courier New"/>
      <w:sz w:val="22"/>
      <w:szCs w:val="20"/>
      <w:lang w:val="de-CH"/>
    </w:rPr>
  </w:style>
  <w:style w:type="character" w:styleId="HTMLDefinition">
    <w:name w:val="HTML Definition"/>
    <w:basedOn w:val="Absatz-Standardschriftart"/>
    <w:rsid w:val="00730FCB"/>
    <w:rPr>
      <w:iCs/>
      <w:lang w:val="de-CH"/>
    </w:rPr>
  </w:style>
  <w:style w:type="character" w:styleId="HTMLTastatur">
    <w:name w:val="HTML Keyboard"/>
    <w:basedOn w:val="Absatz-Standardschriftart"/>
    <w:rsid w:val="00730FCB"/>
    <w:rPr>
      <w:rFonts w:ascii="Verdana" w:hAnsi="Verdana" w:cs="Courier New"/>
      <w:sz w:val="22"/>
      <w:szCs w:val="20"/>
      <w:lang w:val="de-CH"/>
    </w:rPr>
  </w:style>
  <w:style w:type="paragraph" w:styleId="HTMLVorformatiert">
    <w:name w:val="HTML Preformatted"/>
    <w:basedOn w:val="Standard"/>
    <w:rsid w:val="00730FCB"/>
    <w:rPr>
      <w:rFonts w:cs="Courier New"/>
      <w:szCs w:val="20"/>
    </w:rPr>
  </w:style>
  <w:style w:type="character" w:styleId="HTMLBeispiel">
    <w:name w:val="HTML Sample"/>
    <w:basedOn w:val="Absatz-Standardschriftart"/>
    <w:rsid w:val="00730FCB"/>
    <w:rPr>
      <w:rFonts w:ascii="Verdana" w:hAnsi="Verdana" w:cs="Courier New"/>
      <w:sz w:val="22"/>
      <w:lang w:val="de-CH"/>
    </w:rPr>
  </w:style>
  <w:style w:type="character" w:styleId="HTMLSchreibmaschine">
    <w:name w:val="HTML Typewriter"/>
    <w:basedOn w:val="Absatz-Standardschriftart"/>
    <w:rsid w:val="00730FCB"/>
    <w:rPr>
      <w:rFonts w:ascii="Verdana" w:hAnsi="Verdana" w:cs="Courier New"/>
      <w:sz w:val="20"/>
      <w:szCs w:val="20"/>
      <w:lang w:val="de-CH"/>
    </w:rPr>
  </w:style>
  <w:style w:type="character" w:styleId="HTMLVariable">
    <w:name w:val="HTML Variable"/>
    <w:basedOn w:val="Absatz-Standardschriftart"/>
    <w:rsid w:val="00730FCB"/>
    <w:rPr>
      <w:iCs/>
      <w:lang w:val="de-CH"/>
    </w:rPr>
  </w:style>
  <w:style w:type="character" w:styleId="Zeilennummer">
    <w:name w:val="line number"/>
    <w:basedOn w:val="Absatz-Standardschriftart"/>
    <w:rsid w:val="00730FCB"/>
    <w:rPr>
      <w:lang w:val="de-CH"/>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basedOn w:val="Absatz-Standardschriftart"/>
    <w:rsid w:val="00A02515"/>
    <w:rPr>
      <w:lang w:val="de-CH"/>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rsid w:val="00772299"/>
  </w:style>
  <w:style w:type="paragraph" w:customStyle="1" w:styleId="ListWithCheckboxes">
    <w:name w:val="ListWithCheckboxes"/>
    <w:basedOn w:val="Standard"/>
    <w:rsid w:val="00E05CDE"/>
    <w:pPr>
      <w:numPr>
        <w:numId w:val="15"/>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Standard"/>
    <w:rsid w:val="00B0709A"/>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3A293A"/>
    <w:pPr>
      <w:keepNext/>
      <w:keepLines/>
      <w:tabs>
        <w:tab w:val="left" w:leader="underscore" w:pos="3119"/>
        <w:tab w:val="left" w:pos="3969"/>
        <w:tab w:val="right" w:leader="underscore" w:pos="7088"/>
      </w:tabs>
    </w:pPr>
    <w:rPr>
      <w:sz w:val="8"/>
      <w:lang w:val="en-GB"/>
    </w:rPr>
  </w:style>
  <w:style w:type="paragraph" w:customStyle="1" w:styleId="SignatureText">
    <w:name w:val="SignatureText"/>
    <w:basedOn w:val="Standard"/>
    <w:rsid w:val="003A293A"/>
    <w:pPr>
      <w:keepNext/>
      <w:keepLines/>
      <w:tabs>
        <w:tab w:val="left" w:pos="3969"/>
      </w:tabs>
    </w:pPr>
    <w:rPr>
      <w:kern w:val="10"/>
      <w:position w:val="10"/>
      <w:sz w:val="17"/>
      <w:lang w:val="en-GB"/>
    </w:rPr>
  </w:style>
  <w:style w:type="paragraph" w:customStyle="1" w:styleId="Topic060Line">
    <w:name w:val="Topic060Line"/>
    <w:basedOn w:val="Standard"/>
    <w:rsid w:val="00467057"/>
    <w:pPr>
      <w:tabs>
        <w:tab w:val="right" w:leader="underscore" w:pos="9356"/>
      </w:tabs>
      <w:ind w:left="425" w:hanging="425"/>
    </w:pPr>
    <w:rPr>
      <w:lang w:val="en-GB"/>
    </w:rPr>
  </w:style>
  <w:style w:type="paragraph" w:customStyle="1" w:styleId="Topic300Line">
    <w:name w:val="Topic300Line"/>
    <w:basedOn w:val="Standard"/>
    <w:rsid w:val="00467057"/>
    <w:pPr>
      <w:tabs>
        <w:tab w:val="right" w:leader="underscore" w:pos="9356"/>
      </w:tabs>
      <w:ind w:left="1701" w:hanging="1701"/>
    </w:pPr>
    <w:rPr>
      <w:lang w:val="en-GB"/>
    </w:rPr>
  </w:style>
  <w:style w:type="paragraph" w:customStyle="1" w:styleId="Topic600Line">
    <w:name w:val="Topic600Line"/>
    <w:basedOn w:val="Standard"/>
    <w:rsid w:val="00467057"/>
    <w:pPr>
      <w:tabs>
        <w:tab w:val="right" w:leader="underscore" w:pos="9356"/>
      </w:tabs>
      <w:ind w:left="3402" w:hanging="3402"/>
    </w:pPr>
    <w:rPr>
      <w:lang w:val="en-GB"/>
    </w:rPr>
  </w:style>
  <w:style w:type="paragraph" w:customStyle="1" w:styleId="Topic900Line">
    <w:name w:val="Topic900Line"/>
    <w:basedOn w:val="Standard"/>
    <w:rsid w:val="00467057"/>
    <w:pPr>
      <w:tabs>
        <w:tab w:val="right" w:leader="underscore" w:pos="9356"/>
      </w:tabs>
      <w:ind w:left="5103" w:hanging="5103"/>
    </w:pPr>
    <w:rPr>
      <w:lang w:val="en-GB"/>
    </w:rPr>
  </w:style>
  <w:style w:type="character" w:customStyle="1" w:styleId="Italic">
    <w:name w:val="Italic"/>
    <w:basedOn w:val="Absatz-Standardschriftart"/>
    <w:rsid w:val="004140F0"/>
    <w:rPr>
      <w:i/>
      <w:lang w:val="en-GB"/>
    </w:rPr>
  </w:style>
  <w:style w:type="paragraph" w:customStyle="1" w:styleId="AddressText">
    <w:name w:val="AddressText"/>
    <w:basedOn w:val="Standard"/>
    <w:rsid w:val="00D77DC3"/>
    <w:pPr>
      <w:spacing w:line="180" w:lineRule="atLeast"/>
    </w:pPr>
    <w:rPr>
      <w:sz w:val="14"/>
    </w:rPr>
  </w:style>
  <w:style w:type="paragraph" w:customStyle="1" w:styleId="AddressTitle">
    <w:name w:val="AddressTitle"/>
    <w:basedOn w:val="AddressText"/>
    <w:next w:val="AddressText"/>
    <w:rsid w:val="00D77DC3"/>
    <w:rPr>
      <w:b/>
    </w:rPr>
  </w:style>
  <w:style w:type="paragraph" w:customStyle="1" w:styleId="UnterschriftFunktion">
    <w:name w:val="Unterschrift Funktion"/>
    <w:basedOn w:val="Unterschrift"/>
    <w:qFormat/>
    <w:rsid w:val="004D6C6E"/>
    <w:rPr>
      <w:sz w:val="14"/>
    </w:rPr>
  </w:style>
  <w:style w:type="paragraph" w:customStyle="1" w:styleId="FooterLogo">
    <w:name w:val="Footer Logo"/>
    <w:basedOn w:val="Fuzeile"/>
    <w:qFormat/>
    <w:rsid w:val="004D6C6E"/>
    <w:pPr>
      <w:jc w:val="right"/>
    </w:pPr>
    <w:rPr>
      <w:sz w:val="8"/>
      <w:lang w:val="fr-FR"/>
    </w:rPr>
  </w:style>
  <w:style w:type="paragraph" w:customStyle="1" w:styleId="SubTitleLarge">
    <w:name w:val="SubTitleLarge"/>
    <w:basedOn w:val="Standard"/>
    <w:next w:val="Standard"/>
    <w:qFormat/>
    <w:rsid w:val="004E5B37"/>
    <w:pPr>
      <w:keepLines/>
      <w:spacing w:line="440" w:lineRule="atLeast"/>
    </w:pPr>
    <w:rPr>
      <w:sz w:val="40"/>
    </w:rPr>
  </w:style>
  <w:style w:type="paragraph" w:customStyle="1" w:styleId="MainTitleLarge">
    <w:name w:val="MainTitleLarge"/>
    <w:basedOn w:val="Standard"/>
    <w:next w:val="Standard"/>
    <w:qFormat/>
    <w:rsid w:val="004E5B37"/>
    <w:pPr>
      <w:keepLines/>
      <w:spacing w:line="520" w:lineRule="atLeast"/>
    </w:pPr>
    <w:rPr>
      <w:sz w:val="48"/>
    </w:rPr>
  </w:style>
  <w:style w:type="paragraph" w:customStyle="1" w:styleId="SubTitleMedium">
    <w:name w:val="SubTitleMedium"/>
    <w:basedOn w:val="Standard"/>
    <w:next w:val="Standard"/>
    <w:qFormat/>
    <w:rsid w:val="004E5B37"/>
    <w:pPr>
      <w:keepLines/>
      <w:spacing w:line="360" w:lineRule="atLeast"/>
    </w:pPr>
    <w:rPr>
      <w:sz w:val="32"/>
    </w:rPr>
  </w:style>
  <w:style w:type="paragraph" w:customStyle="1" w:styleId="SubTitleSmall">
    <w:name w:val="SubTitleSmall"/>
    <w:basedOn w:val="Standard"/>
    <w:next w:val="Standard"/>
    <w:qFormat/>
    <w:rsid w:val="006730CF"/>
    <w:pPr>
      <w:keepLines/>
      <w:spacing w:line="300" w:lineRule="atLeast"/>
    </w:pPr>
    <w:rPr>
      <w:sz w:val="24"/>
    </w:rPr>
  </w:style>
  <w:style w:type="paragraph" w:customStyle="1" w:styleId="MainTitleMedium">
    <w:name w:val="MainTitleMedium"/>
    <w:basedOn w:val="Standard"/>
    <w:next w:val="Standard"/>
    <w:qFormat/>
    <w:rsid w:val="006730CF"/>
    <w:pPr>
      <w:keepLines/>
      <w:spacing w:line="440" w:lineRule="atLeast"/>
    </w:pPr>
    <w:rPr>
      <w:sz w:val="40"/>
    </w:rPr>
  </w:style>
  <w:style w:type="paragraph" w:customStyle="1" w:styleId="MainTitleSmall">
    <w:name w:val="MainTitleSmall"/>
    <w:basedOn w:val="Standard"/>
    <w:next w:val="Standard"/>
    <w:qFormat/>
    <w:rsid w:val="006730CF"/>
    <w:pPr>
      <w:keepLines/>
      <w:spacing w:line="360" w:lineRule="atLeast"/>
    </w:pPr>
    <w:rPr>
      <w:sz w:val="32"/>
    </w:rPr>
  </w:style>
  <w:style w:type="paragraph" w:customStyle="1" w:styleId="Additionalinformation">
    <w:name w:val="Additional information"/>
    <w:basedOn w:val="Standard"/>
    <w:next w:val="Standard"/>
    <w:qFormat/>
    <w:rsid w:val="006730CF"/>
    <w:pPr>
      <w:keepLines/>
    </w:pPr>
  </w:style>
  <w:style w:type="paragraph" w:styleId="Inhaltsverzeichnisberschrift">
    <w:name w:val="TOC Heading"/>
    <w:basedOn w:val="berschrift1"/>
    <w:next w:val="Standard"/>
    <w:uiPriority w:val="39"/>
    <w:unhideWhenUsed/>
    <w:qFormat/>
    <w:rsid w:val="006730CF"/>
    <w:pPr>
      <w:numPr>
        <w:numId w:val="0"/>
      </w:numPr>
      <w:spacing w:line="300" w:lineRule="atLeast"/>
      <w:outlineLvl w:val="9"/>
    </w:pPr>
    <w:rPr>
      <w:rFonts w:cs="Times New Roman"/>
      <w:snapToGrid/>
      <w:kern w:val="32"/>
    </w:rPr>
  </w:style>
  <w:style w:type="table" w:styleId="Tabelle3D-Effekt1">
    <w:name w:val="Table 3D effects 1"/>
    <w:basedOn w:val="NormaleTabelle"/>
    <w:rsid w:val="006526B0"/>
    <w:pPr>
      <w:adjustRightInd w:val="0"/>
      <w:snapToGrid w:val="0"/>
      <w:spacing w:line="25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Raster5">
    <w:name w:val="Table Grid 5"/>
    <w:basedOn w:val="NormaleTabelle"/>
    <w:rsid w:val="006526B0"/>
    <w:pPr>
      <w:adjustRightInd w:val="0"/>
      <w:snapToGrid w:val="0"/>
      <w:spacing w:line="25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FusszeileCardsCombi">
    <w:name w:val="FusszeileCardsCombi"/>
    <w:basedOn w:val="Fuzeile"/>
    <w:qFormat/>
    <w:rsid w:val="00185924"/>
    <w:rPr>
      <w:color w:val="FFFFFF"/>
      <w:sz w:val="12"/>
    </w:rPr>
  </w:style>
  <w:style w:type="paragraph" w:customStyle="1" w:styleId="ReferenceLabel">
    <w:name w:val="ReferenceLabel"/>
    <w:basedOn w:val="Standard"/>
    <w:qFormat/>
    <w:rsid w:val="00703327"/>
    <w:rPr>
      <w:sz w:val="14"/>
    </w:rPr>
  </w:style>
  <w:style w:type="paragraph" w:customStyle="1" w:styleId="ReferenceText">
    <w:name w:val="ReferenceText"/>
    <w:basedOn w:val="Standard"/>
    <w:qFormat/>
    <w:rsid w:val="00703327"/>
  </w:style>
  <w:style w:type="paragraph" w:customStyle="1" w:styleId="DocumentInformationLabel">
    <w:name w:val="DocumentInformationLabel"/>
    <w:basedOn w:val="Standard"/>
    <w:qFormat/>
    <w:rsid w:val="00D31246"/>
    <w:rPr>
      <w:position w:val="5"/>
      <w:sz w:val="14"/>
    </w:rPr>
  </w:style>
  <w:style w:type="paragraph" w:customStyle="1" w:styleId="DocumentInformationText">
    <w:name w:val="DocumentInformationText"/>
    <w:basedOn w:val="Standard"/>
    <w:qFormat/>
    <w:rsid w:val="00D31246"/>
  </w:style>
  <w:style w:type="paragraph" w:customStyle="1" w:styleId="AddressSeparator">
    <w:name w:val="AddressSeparator"/>
    <w:basedOn w:val="AddressText"/>
    <w:next w:val="AddressText"/>
    <w:qFormat/>
    <w:rsid w:val="00A349B3"/>
    <w:pPr>
      <w:spacing w:line="120" w:lineRule="exact"/>
    </w:pPr>
    <w:rPr>
      <w:noProof/>
      <w:sz w:val="10"/>
    </w:rPr>
  </w:style>
  <w:style w:type="paragraph" w:customStyle="1" w:styleId="DocumentInformationTitle">
    <w:name w:val="DocumentInformationTitle"/>
    <w:basedOn w:val="DocumentInformationText"/>
    <w:next w:val="DocumentInformationText"/>
    <w:qFormat/>
    <w:rsid w:val="0085729D"/>
    <w:rPr>
      <w:b/>
    </w:rPr>
  </w:style>
  <w:style w:type="numbering" w:customStyle="1" w:styleId="Formatvorlage1">
    <w:name w:val="Formatvorlage1"/>
    <w:uiPriority w:val="99"/>
    <w:rsid w:val="00B54049"/>
    <w:pPr>
      <w:numPr>
        <w:numId w:val="33"/>
      </w:numPr>
    </w:pPr>
  </w:style>
  <w:style w:type="numbering" w:customStyle="1" w:styleId="Formatvorlage2">
    <w:name w:val="Formatvorlage2"/>
    <w:uiPriority w:val="99"/>
    <w:rsid w:val="00990222"/>
    <w:pPr>
      <w:numPr>
        <w:numId w:val="35"/>
      </w:numPr>
    </w:pPr>
  </w:style>
  <w:style w:type="character" w:styleId="Platzhaltertext">
    <w:name w:val="Placeholder Text"/>
    <w:basedOn w:val="Absatz-Standardschriftart"/>
    <w:uiPriority w:val="99"/>
    <w:semiHidden/>
    <w:rsid w:val="00B5660D"/>
    <w:rPr>
      <w:color w:val="808080"/>
      <w:lang w:val="de-CH"/>
    </w:rPr>
  </w:style>
  <w:style w:type="paragraph" w:styleId="Listenabsatz">
    <w:name w:val="List Paragraph"/>
    <w:basedOn w:val="Standard"/>
    <w:uiPriority w:val="34"/>
    <w:qFormat/>
    <w:rsid w:val="00B60D76"/>
    <w:pPr>
      <w:adjustRightInd/>
      <w:snapToGrid/>
      <w:spacing w:after="200" w:line="276" w:lineRule="auto"/>
      <w:ind w:left="720"/>
      <w:contextualSpacing/>
    </w:pPr>
    <w:rPr>
      <w:rFonts w:ascii="Calibri" w:eastAsia="MS Mincho" w:hAnsi="Calibr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341460">
      <w:bodyDiv w:val="1"/>
      <w:marLeft w:val="0"/>
      <w:marRight w:val="0"/>
      <w:marTop w:val="0"/>
      <w:marBottom w:val="0"/>
      <w:divBdr>
        <w:top w:val="none" w:sz="0" w:space="0" w:color="auto"/>
        <w:left w:val="none" w:sz="0" w:space="0" w:color="auto"/>
        <w:bottom w:val="none" w:sz="0" w:space="0" w:color="auto"/>
        <w:right w:val="none" w:sz="0" w:space="0" w:color="auto"/>
      </w:divBdr>
    </w:div>
    <w:div w:id="1185250265">
      <w:bodyDiv w:val="1"/>
      <w:marLeft w:val="0"/>
      <w:marRight w:val="0"/>
      <w:marTop w:val="0"/>
      <w:marBottom w:val="0"/>
      <w:divBdr>
        <w:top w:val="none" w:sz="0" w:space="0" w:color="auto"/>
        <w:left w:val="none" w:sz="0" w:space="0" w:color="auto"/>
        <w:bottom w:val="none" w:sz="0" w:space="0" w:color="auto"/>
        <w:right w:val="none" w:sz="0" w:space="0" w:color="auto"/>
      </w:divBdr>
    </w:div>
    <w:div w:id="1307125790">
      <w:bodyDiv w:val="1"/>
      <w:marLeft w:val="0"/>
      <w:marRight w:val="0"/>
      <w:marTop w:val="0"/>
      <w:marBottom w:val="0"/>
      <w:divBdr>
        <w:top w:val="none" w:sz="0" w:space="0" w:color="auto"/>
        <w:left w:val="none" w:sz="0" w:space="0" w:color="auto"/>
        <w:bottom w:val="none" w:sz="0" w:space="0" w:color="auto"/>
        <w:right w:val="none" w:sz="0" w:space="0" w:color="auto"/>
      </w:divBdr>
    </w:div>
    <w:div w:id="187272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ser-ag.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Formulas">eNq9lM1KAzEUhfc+RbhCmYEysdVVO1PQloGC/UE3hdLFNabO0EkyJhm1z+bCR/IVnJ+2trroCMVFICHn5tz7Hcjn+4cfKi2yBE3P72fGKjETyRS1JbMp2igAKk1HLZcx42hflV4V51Apy7V3kyi2AjJGwU2KjAcQWZt2KDUs4gKNt1/nMSXoxmF0WzgAuefPGZeMjzPxwHUAF9DbttObz8vnHWicvw26Z9AkIzS561SrlGu7dmCin1DGBm2sJDShaqoFbk1lu7bysrbyClx3sfDpdgi/r+RjXEjyeSbyjjMev/ABWnRK3fe1Tw/o/yGM/Ua8fmzXp0ykdZDIMHSOYCj93QDy7fHEKjFpoEi7JJfDv7O7zmyktDeU+UOYmFOSa/8gR36hq8xzDjv7EhwpF4UNlxpVp8JGd1/BF2EfcX0=</officeatwork>
</file>

<file path=customXml/item2.xml><?xml version="1.0" encoding="utf-8"?>
<officeatwork xmlns="http://schemas.officeatwork.com/CustomXMLPart">
  <Footer.Block>Version mai 2020</Footer.Block>
  <Organisation.City>Zürich, </Organisation.City>
  <Author.Initials/>
</officeatwork>
</file>

<file path=customXml/item3.xml><?xml version="1.0" encoding="utf-8"?>
<officeatwork xmlns="http://schemas.officeatwork.com/Media"/>
</file>

<file path=customXml/item4.xml><?xml version="1.0" encoding="utf-8"?>
<officeatwork xmlns="http://schemas.officeatwork.com/Document">eNp7v3u/jUt+cmlual6JnU1wfk5pSWZ+nmeKnY0+MscnMS+9NDE91c7IwNTURh/OtQnLTC0HqoVScJMAxiof0g==</officeatwork>
</file>

<file path=customXml/item5.xml><?xml version="1.0" encoding="utf-8"?>
<officeatwork xmlns="http://schemas.officeatwork.com/MasterProperties">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</officeatwork>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AA7B8-14DE-4FC2-B8A7-AF42401F12CC}">
  <ds:schemaRefs>
    <ds:schemaRef ds:uri="http://schemas.officeatwork.com/Formulas"/>
  </ds:schemaRefs>
</ds:datastoreItem>
</file>

<file path=customXml/itemProps2.xml><?xml version="1.0" encoding="utf-8"?>
<ds:datastoreItem xmlns:ds="http://schemas.openxmlformats.org/officeDocument/2006/customXml" ds:itemID="{0282C3A0-0A23-4D18-A805-EE5395D2BD9F}">
  <ds:schemaRefs>
    <ds:schemaRef ds:uri="http://schemas.officeatwork.com/CustomXMLPart"/>
  </ds:schemaRefs>
</ds:datastoreItem>
</file>

<file path=customXml/itemProps3.xml><?xml version="1.0" encoding="utf-8"?>
<ds:datastoreItem xmlns:ds="http://schemas.openxmlformats.org/officeDocument/2006/customXml" ds:itemID="{A201FD90-C1EF-4034-A023-5BB4ABD963BC}">
  <ds:schemaRefs>
    <ds:schemaRef ds:uri="http://schemas.officeatwork.com/Media"/>
  </ds:schemaRefs>
</ds:datastoreItem>
</file>

<file path=customXml/itemProps4.xml><?xml version="1.0" encoding="utf-8"?>
<ds:datastoreItem xmlns:ds="http://schemas.openxmlformats.org/officeDocument/2006/customXml" ds:itemID="{62F8B1EA-94C7-44F9-85E5-6549764A524C}">
  <ds:schemaRefs>
    <ds:schemaRef ds:uri="http://schemas.officeatwork.com/Document"/>
  </ds:schemaRefs>
</ds:datastoreItem>
</file>

<file path=customXml/itemProps5.xml><?xml version="1.0" encoding="utf-8"?>
<ds:datastoreItem xmlns:ds="http://schemas.openxmlformats.org/officeDocument/2006/customXml" ds:itemID="{A568F196-7694-4454-998B-82609CC1D060}">
  <ds:schemaRefs>
    <ds:schemaRef ds:uri="http://schemas.officeatwork.com/MasterProperties"/>
  </ds:schemaRefs>
</ds:datastoreItem>
</file>

<file path=customXml/itemProps6.xml><?xml version="1.0" encoding="utf-8"?>
<ds:datastoreItem xmlns:ds="http://schemas.openxmlformats.org/officeDocument/2006/customXml" ds:itemID="{37F92B41-2985-4A79-BC41-C1FBF042A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997</Words>
  <Characters>5686</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LIB</Company>
  <LinksUpToDate>false</LinksUpToDate>
  <CharactersWithSpaces>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Müller</dc:creator>
  <cp:lastModifiedBy>Zendeli, Silvia</cp:lastModifiedBy>
  <cp:revision>4</cp:revision>
  <cp:lastPrinted>2019-06-03T10:58:00Z</cp:lastPrinted>
  <dcterms:created xsi:type="dcterms:W3CDTF">2020-05-06T06:00:00Z</dcterms:created>
  <dcterms:modified xsi:type="dcterms:W3CDTF">2020-05-06T08:07:00Z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Recipient.EMail">
    <vt:lpwstr/>
  </property>
  <property fmtid="{D5CDD505-2E9C-101B-9397-08002B2CF9AE}" pid="5" name="Organisation.Department">
    <vt:lpwstr>Exchange Regulation</vt:lpwstr>
  </property>
  <property fmtid="{D5CDD505-2E9C-101B-9397-08002B2CF9AE}" pid="6" name="Organisation.City">
    <vt:lpwstr>Zürich</vt:lpwstr>
  </property>
  <property fmtid="{D5CDD505-2E9C-101B-9397-08002B2CF9AE}" pid="7" name="Organisation.Footer1">
    <vt:lpwstr/>
  </property>
  <property fmtid="{D5CDD505-2E9C-101B-9397-08002B2CF9AE}" pid="8" name="Organisation.Footer2">
    <vt:lpwstr/>
  </property>
  <property fmtid="{D5CDD505-2E9C-101B-9397-08002B2CF9AE}" pid="9" name="Organisation.Footer3">
    <vt:lpwstr/>
  </property>
  <property fmtid="{D5CDD505-2E9C-101B-9397-08002B2CF9AE}" pid="10" name="Organisation.Footer4">
    <vt:lpwstr/>
  </property>
  <property fmtid="{D5CDD505-2E9C-101B-9397-08002B2CF9AE}" pid="11" name="Organisation.Payment1">
    <vt:lpwstr/>
  </property>
  <property fmtid="{D5CDD505-2E9C-101B-9397-08002B2CF9AE}" pid="12" name="Organisation.Payment2">
    <vt:lpwstr/>
  </property>
  <property fmtid="{D5CDD505-2E9C-101B-9397-08002B2CF9AE}" pid="13" name="Organisation.Payment3">
    <vt:lpwstr/>
  </property>
  <property fmtid="{D5CDD505-2E9C-101B-9397-08002B2CF9AE}" pid="14" name="Organisation.Payment4">
    <vt:lpwstr/>
  </property>
  <property fmtid="{D5CDD505-2E9C-101B-9397-08002B2CF9AE}" pid="15" name="Organisation.Internet">
    <vt:lpwstr>www.six-exchange-regulation.com</vt:lpwstr>
  </property>
  <property fmtid="{D5CDD505-2E9C-101B-9397-08002B2CF9AE}" pid="16" name="BM_Subject">
    <vt:lpwstr/>
  </property>
  <property fmtid="{D5CDD505-2E9C-101B-9397-08002B2CF9AE}" pid="17" name="Author.Name">
    <vt:lpwstr/>
  </property>
  <property fmtid="{D5CDD505-2E9C-101B-9397-08002B2CF9AE}" pid="18" name="Organisation.Organisation">
    <vt:lpwstr>SIX Exchange Regulation AG</vt:lpwstr>
  </property>
  <property fmtid="{D5CDD505-2E9C-101B-9397-08002B2CF9AE}" pid="19" name="Subject">
    <vt:lpwstr>Déclaration de I’émetteur et déclaration d’accord concernant les émetteurs étrangers d’obligations</vt:lpwstr>
  </property>
  <property fmtid="{D5CDD505-2E9C-101B-9397-08002B2CF9AE}" pid="20" name="Author">
    <vt:lpwstr/>
  </property>
  <property fmtid="{D5CDD505-2E9C-101B-9397-08002B2CF9AE}" pid="21" name="Organisation">
    <vt:lpwstr>SIX Exchange Regulation AG</vt:lpwstr>
  </property>
  <property fmtid="{D5CDD505-2E9C-101B-9397-08002B2CF9AE}" pid="22" name="Classification">
    <vt:lpwstr>öffentlich</vt:lpwstr>
  </property>
  <property fmtid="{D5CDD505-2E9C-101B-9397-08002B2CF9AE}" pid="23" name="DocRef">
    <vt:lpwstr/>
  </property>
  <property fmtid="{D5CDD505-2E9C-101B-9397-08002B2CF9AE}" pid="24" name="Organisation.CardsCombiColor">
    <vt:lpwstr/>
  </property>
  <property fmtid="{D5CDD505-2E9C-101B-9397-08002B2CF9AE}" pid="25" name="DocumentType">
    <vt:lpwstr/>
  </property>
  <property fmtid="{D5CDD505-2E9C-101B-9397-08002B2CF9AE}" pid="26" name="Author.Initials">
    <vt:lpwstr/>
  </property>
  <property fmtid="{D5CDD505-2E9C-101B-9397-08002B2CF9AE}" pid="27" name="CustomField.Domain">
    <vt:lpwstr/>
  </property>
</Properties>
</file>